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36FB7C09" w:rsidR="00651804" w:rsidRPr="00A46F7B" w:rsidRDefault="00E27B9C" w:rsidP="00651804">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3GPP TSG-RAN WG2 #105</w:t>
      </w:r>
      <w:r w:rsidR="00D5151D" w:rsidRPr="00A46F7B">
        <w:rPr>
          <w:rFonts w:asciiTheme="minorHAnsi" w:hAnsiTheme="minorHAnsi" w:cstheme="minorHAnsi"/>
          <w:bCs/>
          <w:sz w:val="24"/>
          <w:szCs w:val="24"/>
          <w:lang w:eastAsia="ja-JP"/>
        </w:rPr>
        <w:t>-bis</w:t>
      </w:r>
      <w:r w:rsidR="007E3849" w:rsidRPr="00A46F7B">
        <w:rPr>
          <w:rFonts w:asciiTheme="minorHAnsi" w:hAnsiTheme="minorHAnsi" w:cstheme="minorHAnsi"/>
          <w:bCs/>
          <w:sz w:val="24"/>
          <w:szCs w:val="24"/>
          <w:lang w:eastAsia="ja-JP"/>
        </w:rPr>
        <w:tab/>
      </w:r>
      <w:r w:rsidR="00B423D5" w:rsidRPr="00B423D5">
        <w:rPr>
          <w:rFonts w:asciiTheme="minorHAnsi" w:hAnsiTheme="minorHAnsi" w:cstheme="minorHAnsi"/>
          <w:bCs/>
          <w:sz w:val="24"/>
          <w:szCs w:val="24"/>
          <w:lang w:eastAsia="ja-JP"/>
        </w:rPr>
        <w:t>R2-1904418</w:t>
      </w:r>
      <w:bookmarkStart w:id="0" w:name="_GoBack"/>
      <w:bookmarkEnd w:id="0"/>
    </w:p>
    <w:p w14:paraId="4CA31B4B" w14:textId="3EC0CE12" w:rsidR="00D5151D" w:rsidRPr="00A46F7B" w:rsidRDefault="00D5151D" w:rsidP="00D5151D">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Xi’an</w:t>
      </w:r>
      <w:r w:rsidR="00651804"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China</w:t>
      </w:r>
      <w:r w:rsidR="00651804"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8</w:t>
      </w:r>
      <w:r w:rsidR="00562B47" w:rsidRPr="00A46F7B">
        <w:rPr>
          <w:rFonts w:asciiTheme="minorHAnsi" w:hAnsiTheme="minorHAnsi" w:cstheme="minorHAnsi"/>
          <w:bCs/>
          <w:sz w:val="24"/>
          <w:szCs w:val="24"/>
          <w:lang w:eastAsia="ja-JP"/>
        </w:rPr>
        <w:t xml:space="preserve">th </w:t>
      </w:r>
      <w:r w:rsidRPr="00A46F7B">
        <w:rPr>
          <w:rFonts w:asciiTheme="minorHAnsi" w:hAnsiTheme="minorHAnsi" w:cstheme="minorHAnsi"/>
          <w:bCs/>
          <w:sz w:val="24"/>
          <w:szCs w:val="24"/>
          <w:lang w:eastAsia="ja-JP"/>
        </w:rPr>
        <w:t xml:space="preserve">April </w:t>
      </w:r>
      <w:r w:rsidR="00562B47"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12th</w:t>
      </w:r>
      <w:r w:rsidR="00562B47"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 xml:space="preserve">April </w:t>
      </w:r>
      <w:r w:rsidR="00E27B9C" w:rsidRPr="00A46F7B">
        <w:rPr>
          <w:rFonts w:asciiTheme="minorHAnsi" w:hAnsiTheme="minorHAnsi" w:cstheme="minorHAnsi"/>
          <w:bCs/>
          <w:sz w:val="24"/>
          <w:szCs w:val="24"/>
          <w:lang w:eastAsia="ja-JP"/>
        </w:rPr>
        <w:t>2019</w:t>
      </w:r>
      <w:r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ab/>
      </w:r>
      <w:r w:rsidRPr="00A46F7B">
        <w:rPr>
          <w:rFonts w:asciiTheme="minorHAnsi" w:hAnsiTheme="minorHAnsi" w:cstheme="minorHAnsi"/>
          <w:bCs/>
          <w:i/>
          <w:sz w:val="24"/>
          <w:szCs w:val="24"/>
          <w:lang w:eastAsia="ja-JP"/>
        </w:rPr>
        <w:t>Revision of R2-1901077</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3909EE4E" w:rsidR="0047408E" w:rsidRPr="00737EB2" w:rsidRDefault="0047408E" w:rsidP="0047408E">
      <w:pPr>
        <w:pStyle w:val="CRCoverPage"/>
        <w:ind w:left="1988" w:hanging="1988"/>
        <w:rPr>
          <w:rFonts w:asciiTheme="minorHAnsi" w:hAnsiTheme="minorHAnsi" w:cstheme="minorHAnsi"/>
          <w:b/>
          <w:noProof/>
          <w:color w:val="000000" w:themeColor="text1"/>
          <w:sz w:val="24"/>
        </w:rPr>
      </w:pPr>
      <w:r w:rsidRPr="00FF789D">
        <w:rPr>
          <w:rFonts w:asciiTheme="minorHAnsi" w:hAnsiTheme="minorHAnsi" w:cstheme="minorHAnsi"/>
          <w:b/>
          <w:noProof/>
          <w:color w:val="000000" w:themeColor="text1"/>
          <w:sz w:val="24"/>
        </w:rPr>
        <w:t>Agenda Item:</w:t>
      </w:r>
      <w:r w:rsidRPr="00FF789D">
        <w:rPr>
          <w:rFonts w:asciiTheme="minorHAnsi" w:hAnsiTheme="minorHAnsi" w:cstheme="minorHAnsi"/>
          <w:b/>
          <w:noProof/>
          <w:color w:val="000000" w:themeColor="text1"/>
          <w:sz w:val="24"/>
        </w:rPr>
        <w:tab/>
      </w:r>
      <w:r w:rsidR="00FF789D" w:rsidRPr="00DE5256">
        <w:rPr>
          <w:rFonts w:asciiTheme="minorHAnsi" w:hAnsiTheme="minorHAnsi" w:cstheme="minorHAnsi"/>
          <w:b/>
          <w:noProof/>
          <w:color w:val="000000" w:themeColor="text1"/>
          <w:sz w:val="24"/>
        </w:rPr>
        <w:t>11.11.4.1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2F25703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41597" w:rsidRPr="00A46F7B">
        <w:rPr>
          <w:rFonts w:asciiTheme="minorHAnsi" w:hAnsiTheme="minorHAnsi" w:cstheme="minorHAnsi"/>
          <w:b/>
          <w:noProof/>
          <w:color w:val="000000" w:themeColor="text1"/>
          <w:sz w:val="24"/>
        </w:rPr>
        <w:t>DRX</w:t>
      </w:r>
      <w:r w:rsidR="00635AF3" w:rsidRPr="00A46F7B">
        <w:rPr>
          <w:rFonts w:asciiTheme="minorHAnsi" w:hAnsiTheme="minorHAnsi" w:cstheme="minorHAnsi"/>
          <w:b/>
          <w:noProof/>
          <w:color w:val="000000" w:themeColor="text1"/>
          <w:sz w:val="24"/>
        </w:rPr>
        <w:t xml:space="preserve"> enhancements for power saving</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34903F8" w14:textId="1790F513" w:rsidR="008C60E8" w:rsidRPr="00A46F7B" w:rsidRDefault="008C60E8" w:rsidP="00B37B29">
      <w:pPr>
        <w:rPr>
          <w:rFonts w:asciiTheme="minorHAnsi" w:hAnsiTheme="minorHAnsi" w:cstheme="minorHAnsi"/>
        </w:rPr>
      </w:pPr>
      <w:r w:rsidRPr="00A46F7B">
        <w:rPr>
          <w:rFonts w:asciiTheme="minorHAnsi" w:hAnsiTheme="minorHAnsi" w:cstheme="minorHAnsi"/>
        </w:rPr>
        <w:t>In the previous RAN2 meeting</w:t>
      </w:r>
      <w:r w:rsidR="00D441D8">
        <w:rPr>
          <w:rFonts w:asciiTheme="minorHAnsi" w:hAnsiTheme="minorHAnsi" w:cstheme="minorHAnsi"/>
        </w:rPr>
        <w:t xml:space="preserve"> </w:t>
      </w:r>
      <w:r w:rsidR="00D441D8">
        <w:rPr>
          <w:rFonts w:asciiTheme="minorHAnsi" w:hAnsiTheme="minorHAnsi" w:cstheme="minorHAnsi"/>
        </w:rPr>
        <w:fldChar w:fldCharType="begin"/>
      </w:r>
      <w:r w:rsidR="00D441D8">
        <w:rPr>
          <w:rFonts w:asciiTheme="minorHAnsi" w:hAnsiTheme="minorHAnsi" w:cstheme="minorHAnsi"/>
        </w:rPr>
        <w:instrText xml:space="preserve"> REF _Ref4058509 \r \h </w:instrText>
      </w:r>
      <w:r w:rsidR="00D441D8">
        <w:rPr>
          <w:rFonts w:asciiTheme="minorHAnsi" w:hAnsiTheme="minorHAnsi" w:cstheme="minorHAnsi"/>
        </w:rPr>
      </w:r>
      <w:r w:rsidR="00D441D8">
        <w:rPr>
          <w:rFonts w:asciiTheme="minorHAnsi" w:hAnsiTheme="minorHAnsi" w:cstheme="minorHAnsi"/>
        </w:rPr>
        <w:fldChar w:fldCharType="separate"/>
      </w:r>
      <w:r w:rsidR="00EC62F2">
        <w:rPr>
          <w:rFonts w:asciiTheme="minorHAnsi" w:hAnsiTheme="minorHAnsi" w:cstheme="minorHAnsi"/>
        </w:rPr>
        <w:t>[1]</w:t>
      </w:r>
      <w:r w:rsidR="00D441D8">
        <w:rPr>
          <w:rFonts w:asciiTheme="minorHAnsi" w:hAnsiTheme="minorHAnsi" w:cstheme="minorHAnsi"/>
        </w:rPr>
        <w:fldChar w:fldCharType="end"/>
      </w:r>
      <w:r w:rsidRPr="00A46F7B">
        <w:rPr>
          <w:rFonts w:asciiTheme="minorHAnsi" w:hAnsiTheme="minorHAnsi" w:cstheme="minorHAnsi"/>
        </w:rPr>
        <w:t xml:space="preserve">, the following agreement was reached on the impact of the </w:t>
      </w:r>
      <w:r w:rsidR="006A7469">
        <w:rPr>
          <w:rFonts w:asciiTheme="minorHAnsi" w:hAnsiTheme="minorHAnsi" w:cstheme="minorHAnsi"/>
        </w:rPr>
        <w:t xml:space="preserve">wake-up </w:t>
      </w:r>
      <w:r w:rsidRPr="00A46F7B">
        <w:rPr>
          <w:rFonts w:asciiTheme="minorHAnsi" w:hAnsiTheme="minorHAnsi" w:cstheme="minorHAnsi"/>
        </w:rPr>
        <w:t>indication (</w:t>
      </w:r>
      <w:r w:rsidR="006A7469">
        <w:rPr>
          <w:rFonts w:asciiTheme="minorHAnsi" w:hAnsiTheme="minorHAnsi" w:cstheme="minorHAnsi"/>
        </w:rPr>
        <w:t>WUI</w:t>
      </w:r>
      <w:r w:rsidRPr="00A46F7B">
        <w:rPr>
          <w:rFonts w:asciiTheme="minorHAnsi" w:hAnsiTheme="minorHAnsi" w:cstheme="minorHAnsi"/>
        </w:rPr>
        <w:t>) on RAN2 procedures.</w:t>
      </w:r>
    </w:p>
    <w:p w14:paraId="4F93A533" w14:textId="471EF8E3" w:rsidR="008C60E8" w:rsidRPr="00A46F7B" w:rsidRDefault="008C60E8" w:rsidP="008C60E8">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A46F7B">
        <w:rPr>
          <w:rFonts w:asciiTheme="minorHAnsi" w:hAnsiTheme="minorHAnsi" w:cstheme="minorHAnsi"/>
          <w:i/>
        </w:rPr>
        <w:t>From RAN2 perspective, the power saving signal/channel scheme is considered jointly with DRX.  RAN2 assumes that the WUS scheme is linked/associated to DRX. RAN2 should study the impact to c-DRX.</w:t>
      </w:r>
    </w:p>
    <w:p w14:paraId="19301BD0" w14:textId="7AFC9447" w:rsidR="00EC62F2" w:rsidRDefault="00EC62F2" w:rsidP="00B37B29">
      <w:pPr>
        <w:rPr>
          <w:rFonts w:asciiTheme="minorHAnsi" w:hAnsiTheme="minorHAnsi" w:cstheme="minorHAnsi"/>
        </w:rPr>
      </w:pPr>
      <w:r>
        <w:rPr>
          <w:rFonts w:asciiTheme="minorHAnsi" w:hAnsiTheme="minorHAnsi" w:cstheme="minorHAnsi"/>
        </w:rPr>
        <w:t xml:space="preserve">In addition, RAN1 </w:t>
      </w:r>
      <w:r w:rsidR="00FF789D">
        <w:rPr>
          <w:rFonts w:asciiTheme="minorHAnsi" w:hAnsiTheme="minorHAnsi" w:cstheme="minorHAnsi"/>
        </w:rPr>
        <w:t xml:space="preserve">agreed on the text below </w:t>
      </w:r>
      <w:r w:rsidR="00CC0681">
        <w:rPr>
          <w:rFonts w:asciiTheme="minorHAnsi" w:hAnsiTheme="minorHAnsi" w:cstheme="minorHAnsi"/>
        </w:rPr>
        <w:t xml:space="preserve">about </w:t>
      </w:r>
      <w:r>
        <w:rPr>
          <w:rFonts w:asciiTheme="minorHAnsi" w:hAnsiTheme="minorHAnsi" w:cstheme="minorHAnsi"/>
        </w:rPr>
        <w:t>the need to study the impact of DRX adaptation on periodic activities</w:t>
      </w:r>
      <w:r w:rsidR="00416F62">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_Ref4070497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w:t>
      </w:r>
    </w:p>
    <w:p w14:paraId="7A12F5FB" w14:textId="77574225" w:rsidR="00EC62F2" w:rsidRPr="00EC62F2" w:rsidRDefault="00EC62F2" w:rsidP="00EC62F2">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EC62F2">
        <w:rPr>
          <w:rFonts w:asciiTheme="minorHAnsi" w:hAnsiTheme="minorHAnsi"/>
          <w:i/>
          <w:lang w:eastAsia="zh-CN"/>
        </w:rPr>
        <w:t xml:space="preserve">Note: UE background processing, </w:t>
      </w:r>
      <w:proofErr w:type="spellStart"/>
      <w:r w:rsidRPr="00EC62F2">
        <w:rPr>
          <w:rFonts w:asciiTheme="minorHAnsi" w:hAnsiTheme="minorHAnsi"/>
          <w:i/>
          <w:lang w:eastAsia="zh-CN"/>
        </w:rPr>
        <w:t>e.g.</w:t>
      </w:r>
      <w:proofErr w:type="gramStart"/>
      <w:r w:rsidRPr="00EC62F2">
        <w:rPr>
          <w:rFonts w:asciiTheme="minorHAnsi" w:hAnsiTheme="minorHAnsi"/>
          <w:i/>
          <w:lang w:eastAsia="zh-CN"/>
        </w:rPr>
        <w:t>,periodic</w:t>
      </w:r>
      <w:proofErr w:type="spellEnd"/>
      <w:proofErr w:type="gramEnd"/>
      <w:r w:rsidRPr="00EC62F2">
        <w:rPr>
          <w:rFonts w:asciiTheme="minorHAnsi" w:hAnsiTheme="minorHAnsi"/>
          <w:i/>
          <w:lang w:eastAsia="zh-CN"/>
        </w:rPr>
        <w:t xml:space="preserve"> RRM/CSI measurements, beam management, RLM, time/frequency tracking,  needs to be studied in accordance to UE adaptation to DRX operation.</w:t>
      </w:r>
    </w:p>
    <w:p w14:paraId="7A615673" w14:textId="5C86AD49" w:rsidR="00E41597" w:rsidRPr="00A46F7B" w:rsidRDefault="008C60E8" w:rsidP="00B37B29">
      <w:pPr>
        <w:rPr>
          <w:rFonts w:asciiTheme="minorHAnsi" w:hAnsiTheme="minorHAnsi" w:cstheme="minorHAnsi"/>
        </w:rPr>
      </w:pPr>
      <w:r w:rsidRPr="00A46F7B">
        <w:rPr>
          <w:rFonts w:asciiTheme="minorHAnsi" w:hAnsiTheme="minorHAnsi" w:cstheme="minorHAnsi"/>
        </w:rPr>
        <w:t xml:space="preserve">In this document, we take a closer look at the </w:t>
      </w:r>
      <w:r w:rsidR="00A46F7B">
        <w:rPr>
          <w:rFonts w:asciiTheme="minorHAnsi" w:hAnsiTheme="minorHAnsi" w:cstheme="minorHAnsi"/>
        </w:rPr>
        <w:t xml:space="preserve">interaction </w:t>
      </w:r>
      <w:r w:rsidRPr="00A46F7B">
        <w:rPr>
          <w:rFonts w:asciiTheme="minorHAnsi" w:hAnsiTheme="minorHAnsi" w:cstheme="minorHAnsi"/>
        </w:rPr>
        <w:t xml:space="preserve">of the </w:t>
      </w:r>
      <w:r w:rsidR="006A7469">
        <w:rPr>
          <w:rFonts w:asciiTheme="minorHAnsi" w:hAnsiTheme="minorHAnsi" w:cstheme="minorHAnsi"/>
        </w:rPr>
        <w:t xml:space="preserve">WUI </w:t>
      </w:r>
      <w:r w:rsidR="00A46F7B">
        <w:rPr>
          <w:rFonts w:asciiTheme="minorHAnsi" w:hAnsiTheme="minorHAnsi" w:cstheme="minorHAnsi"/>
        </w:rPr>
        <w:t xml:space="preserve">with the </w:t>
      </w:r>
      <w:r w:rsidRPr="00A46F7B">
        <w:rPr>
          <w:rFonts w:asciiTheme="minorHAnsi" w:hAnsiTheme="minorHAnsi" w:cstheme="minorHAnsi"/>
        </w:rPr>
        <w:t>connected-DRX</w:t>
      </w:r>
      <w:r w:rsidR="00A46F7B">
        <w:rPr>
          <w:rFonts w:asciiTheme="minorHAnsi" w:hAnsiTheme="minorHAnsi" w:cstheme="minorHAnsi"/>
        </w:rPr>
        <w:t xml:space="preserve"> mechanism and its implications for the DRX operation</w:t>
      </w:r>
      <w:r w:rsidRPr="00A46F7B">
        <w:rPr>
          <w:rFonts w:asciiTheme="minorHAnsi" w:hAnsiTheme="minorHAnsi" w:cstheme="minorHAnsi"/>
        </w:rPr>
        <w:t>.</w:t>
      </w:r>
    </w:p>
    <w:p w14:paraId="2C9CEA5E" w14:textId="7999C687" w:rsidR="00791095" w:rsidRPr="00A46F7B"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4EEE9F5" w14:textId="220F2823" w:rsidR="00597DAB" w:rsidRPr="00A46F7B" w:rsidRDefault="00597DAB" w:rsidP="00597DAB">
      <w:pPr>
        <w:pStyle w:val="Heading2"/>
        <w:rPr>
          <w:rFonts w:asciiTheme="minorHAnsi" w:hAnsiTheme="minorHAnsi" w:cstheme="minorHAnsi"/>
        </w:rPr>
      </w:pPr>
      <w:r w:rsidRPr="00A46F7B">
        <w:rPr>
          <w:rFonts w:asciiTheme="minorHAnsi" w:hAnsiTheme="minorHAnsi" w:cstheme="minorHAnsi"/>
        </w:rPr>
        <w:t xml:space="preserve">2.1 </w:t>
      </w:r>
      <w:r w:rsidR="006A7469">
        <w:rPr>
          <w:rFonts w:asciiTheme="minorHAnsi" w:hAnsiTheme="minorHAnsi" w:cstheme="minorHAnsi"/>
        </w:rPr>
        <w:t xml:space="preserve">Wake-up </w:t>
      </w:r>
      <w:r w:rsidR="00466CBF" w:rsidRPr="00A46F7B">
        <w:rPr>
          <w:rFonts w:asciiTheme="minorHAnsi" w:hAnsiTheme="minorHAnsi" w:cstheme="minorHAnsi"/>
        </w:rPr>
        <w:t xml:space="preserve">indication and </w:t>
      </w:r>
      <w:r w:rsidR="00780ADA" w:rsidRPr="00A46F7B">
        <w:rPr>
          <w:rFonts w:asciiTheme="minorHAnsi" w:hAnsiTheme="minorHAnsi" w:cstheme="minorHAnsi"/>
        </w:rPr>
        <w:t>DRX</w:t>
      </w:r>
    </w:p>
    <w:p w14:paraId="0310BA2F" w14:textId="3A03F3F1" w:rsidR="006820F9" w:rsidRDefault="00A46F7B" w:rsidP="00AE3E59">
      <w:pPr>
        <w:rPr>
          <w:rFonts w:asciiTheme="minorHAnsi" w:hAnsiTheme="minorHAnsi" w:cstheme="minorHAnsi"/>
        </w:rPr>
      </w:pPr>
      <w:r w:rsidRPr="00A46F7B">
        <w:rPr>
          <w:rFonts w:asciiTheme="minorHAnsi" w:hAnsiTheme="minorHAnsi" w:cstheme="minorHAnsi"/>
        </w:rPr>
        <w:t xml:space="preserve">For a UE in connected mode, data exchange with the NW is expected to be sporadic in NR, with the UE spending most of its time only monitoring PDCCH. Even for data intensive activities such as video streaming, with improvements in data rates in NR, it is expected that the video data is buffered fairly quickly, and the UE drops into a state of data inactivity during which only PDCCH monitoring takes place. </w:t>
      </w:r>
    </w:p>
    <w:p w14:paraId="7AA522DB" w14:textId="77777777" w:rsidR="00A46F7B" w:rsidRPr="00A46F7B" w:rsidRDefault="00466CBF" w:rsidP="00A46F7B">
      <w:pPr>
        <w:keepNext/>
        <w:jc w:val="center"/>
        <w:rPr>
          <w:rFonts w:asciiTheme="minorHAnsi" w:hAnsiTheme="minorHAnsi" w:cstheme="minorHAnsi"/>
        </w:rPr>
      </w:pPr>
      <w:r w:rsidRPr="00A46F7B">
        <w:rPr>
          <w:rFonts w:asciiTheme="minorHAnsi" w:hAnsiTheme="minorHAnsi" w:cstheme="minorHAnsi"/>
          <w:noProof/>
          <w:lang w:eastAsia="en-GB"/>
        </w:rPr>
        <w:drawing>
          <wp:inline distT="0" distB="0" distL="0" distR="0" wp14:anchorId="7F21FBAC" wp14:editId="092A4EA2">
            <wp:extent cx="5541645" cy="13354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1645" cy="1335405"/>
                    </a:xfrm>
                    <a:prstGeom prst="rect">
                      <a:avLst/>
                    </a:prstGeom>
                    <a:noFill/>
                  </pic:spPr>
                </pic:pic>
              </a:graphicData>
            </a:graphic>
          </wp:inline>
        </w:drawing>
      </w:r>
    </w:p>
    <w:p w14:paraId="6541168D" w14:textId="07399404" w:rsidR="006820F9" w:rsidRDefault="00A46F7B" w:rsidP="00A46F7B">
      <w:pPr>
        <w:pStyle w:val="Caption"/>
        <w:jc w:val="center"/>
        <w:rPr>
          <w:rFonts w:asciiTheme="minorHAnsi" w:hAnsiTheme="minorHAnsi" w:cstheme="minorHAnsi"/>
          <w:noProof/>
        </w:rPr>
      </w:pPr>
      <w:bookmarkStart w:id="3" w:name="_Ref3985775"/>
      <w:r w:rsidRPr="00A46F7B">
        <w:rPr>
          <w:rFonts w:asciiTheme="minorHAnsi" w:hAnsiTheme="minorHAnsi" w:cstheme="minorHAnsi"/>
        </w:rPr>
        <w:t xml:space="preserve">Figure </w:t>
      </w:r>
      <w:r w:rsidRPr="00A46F7B">
        <w:rPr>
          <w:rFonts w:asciiTheme="minorHAnsi" w:hAnsiTheme="minorHAnsi" w:cstheme="minorHAnsi"/>
        </w:rPr>
        <w:fldChar w:fldCharType="begin"/>
      </w:r>
      <w:r w:rsidRPr="00A46F7B">
        <w:rPr>
          <w:rFonts w:asciiTheme="minorHAnsi" w:hAnsiTheme="minorHAnsi" w:cstheme="minorHAnsi"/>
        </w:rPr>
        <w:instrText xml:space="preserve"> SEQ Figure \* ARABIC </w:instrText>
      </w:r>
      <w:r w:rsidRPr="00A46F7B">
        <w:rPr>
          <w:rFonts w:asciiTheme="minorHAnsi" w:hAnsiTheme="minorHAnsi" w:cstheme="minorHAnsi"/>
        </w:rPr>
        <w:fldChar w:fldCharType="separate"/>
      </w:r>
      <w:r w:rsidR="00EC62F2">
        <w:rPr>
          <w:rFonts w:asciiTheme="minorHAnsi" w:hAnsiTheme="minorHAnsi" w:cstheme="minorHAnsi"/>
          <w:noProof/>
        </w:rPr>
        <w:t>1</w:t>
      </w:r>
      <w:r w:rsidRPr="00A46F7B">
        <w:rPr>
          <w:rFonts w:asciiTheme="minorHAnsi" w:hAnsiTheme="minorHAnsi" w:cstheme="minorHAnsi"/>
        </w:rPr>
        <w:fldChar w:fldCharType="end"/>
      </w:r>
      <w:bookmarkEnd w:id="3"/>
      <w:r w:rsidRPr="00A46F7B">
        <w:rPr>
          <w:rFonts w:asciiTheme="minorHAnsi" w:hAnsiTheme="minorHAnsi" w:cstheme="minorHAnsi"/>
        </w:rPr>
        <w:t>: A simple DRX configuration</w:t>
      </w:r>
      <w:r w:rsidRPr="00A46F7B">
        <w:rPr>
          <w:rFonts w:asciiTheme="minorHAnsi" w:hAnsiTheme="minorHAnsi" w:cstheme="minorHAnsi"/>
          <w:noProof/>
        </w:rPr>
        <w:t xml:space="preserve"> in Rel-15</w:t>
      </w:r>
    </w:p>
    <w:p w14:paraId="7CEBCFB1" w14:textId="77777777" w:rsidR="00D73DFC" w:rsidRDefault="001D5642" w:rsidP="00D73DFC">
      <w:pPr>
        <w:rPr>
          <w:rFonts w:asciiTheme="minorHAnsi" w:hAnsiTheme="minorHAnsi" w:cstheme="minorHAnsi"/>
          <w:lang w:val="en-US"/>
        </w:rPr>
      </w:pPr>
      <w:r w:rsidRPr="00A46F7B">
        <w:rPr>
          <w:rFonts w:asciiTheme="minorHAnsi" w:hAnsiTheme="minorHAnsi" w:cstheme="minorHAnsi"/>
        </w:rPr>
        <w:t xml:space="preserve">The DRX mechanism in NR that is inherited from LTE, requires the UE to only intermittently monitor PDCCH, allowing the UE to transit to sleep in the interval. </w:t>
      </w:r>
      <w:r w:rsidRPr="00A46F7B">
        <w:rPr>
          <w:rFonts w:asciiTheme="minorHAnsi" w:hAnsiTheme="minorHAnsi" w:cstheme="minorHAnsi"/>
          <w:lang w:val="en-US"/>
        </w:rPr>
        <w:t>The DRX on</w:t>
      </w:r>
      <w:r>
        <w:rPr>
          <w:rFonts w:asciiTheme="minorHAnsi" w:hAnsiTheme="minorHAnsi" w:cstheme="minorHAnsi"/>
          <w:lang w:val="en-US"/>
        </w:rPr>
        <w:t>-</w:t>
      </w:r>
      <w:r w:rsidRPr="00A46F7B">
        <w:rPr>
          <w:rFonts w:asciiTheme="minorHAnsi" w:hAnsiTheme="minorHAnsi" w:cstheme="minorHAnsi"/>
          <w:lang w:val="en-US"/>
        </w:rPr>
        <w:t>duration defines a period of time every DRX cycle that the UE monitors for potential activity. On the occur</w:t>
      </w:r>
      <w:r>
        <w:rPr>
          <w:rFonts w:asciiTheme="minorHAnsi" w:hAnsiTheme="minorHAnsi" w:cstheme="minorHAnsi"/>
          <w:lang w:val="en-US"/>
        </w:rPr>
        <w:t>rence of activity during the on-</w:t>
      </w:r>
      <w:r w:rsidRPr="00A46F7B">
        <w:rPr>
          <w:rFonts w:asciiTheme="minorHAnsi" w:hAnsiTheme="minorHAnsi" w:cstheme="minorHAnsi"/>
          <w:lang w:val="en-US"/>
        </w:rPr>
        <w:t>duration, i.e. the reception of a DCI, the DRX inactivity timer is triggered as shown in</w:t>
      </w:r>
      <w:r>
        <w:rPr>
          <w:rFonts w:asciiTheme="minorHAnsi" w:hAnsiTheme="minorHAnsi" w:cstheme="minorHAnsi"/>
          <w:lang w:val="en-US"/>
        </w:rPr>
        <w:t xml:space="preserve"> </w:t>
      </w:r>
      <w:r>
        <w:rPr>
          <w:rFonts w:asciiTheme="minorHAnsi" w:hAnsiTheme="minorHAnsi" w:cstheme="minorHAnsi"/>
          <w:lang w:val="en-US"/>
        </w:rPr>
        <w:fldChar w:fldCharType="begin"/>
      </w:r>
      <w:r>
        <w:rPr>
          <w:rFonts w:asciiTheme="minorHAnsi" w:hAnsiTheme="minorHAnsi" w:cstheme="minorHAnsi"/>
          <w:lang w:val="en-US"/>
        </w:rPr>
        <w:instrText xml:space="preserve"> REF _Ref3985775 \h </w:instrText>
      </w:r>
      <w:r>
        <w:rPr>
          <w:rFonts w:asciiTheme="minorHAnsi" w:hAnsiTheme="minorHAnsi" w:cstheme="minorHAnsi"/>
          <w:lang w:val="en-US"/>
        </w:rPr>
      </w:r>
      <w:r>
        <w:rPr>
          <w:rFonts w:asciiTheme="minorHAnsi" w:hAnsiTheme="minorHAnsi" w:cstheme="minorHAnsi"/>
          <w:lang w:val="en-US"/>
        </w:rPr>
        <w:fldChar w:fldCharType="separate"/>
      </w:r>
      <w:r w:rsidR="00EC62F2" w:rsidRPr="00A46F7B">
        <w:rPr>
          <w:rFonts w:asciiTheme="minorHAnsi" w:hAnsiTheme="minorHAnsi" w:cstheme="minorHAnsi"/>
        </w:rPr>
        <w:t xml:space="preserve">Figure </w:t>
      </w:r>
      <w:r w:rsidR="00EC62F2">
        <w:rPr>
          <w:rFonts w:asciiTheme="minorHAnsi" w:hAnsiTheme="minorHAnsi" w:cstheme="minorHAnsi"/>
          <w:noProof/>
        </w:rPr>
        <w:t>1</w:t>
      </w:r>
      <w:r>
        <w:rPr>
          <w:rFonts w:asciiTheme="minorHAnsi" w:hAnsiTheme="minorHAnsi" w:cstheme="minorHAnsi"/>
          <w:lang w:val="en-US"/>
        </w:rPr>
        <w:fldChar w:fldCharType="end"/>
      </w:r>
      <w:r w:rsidRPr="00A46F7B">
        <w:rPr>
          <w:rFonts w:asciiTheme="minorHAnsi" w:hAnsiTheme="minorHAnsi" w:cstheme="minorHAnsi"/>
          <w:lang w:val="en-US"/>
        </w:rPr>
        <w:t xml:space="preserve">. The DRX inactivity timer </w:t>
      </w:r>
      <w:r>
        <w:rPr>
          <w:rFonts w:asciiTheme="minorHAnsi" w:hAnsiTheme="minorHAnsi" w:cstheme="minorHAnsi"/>
          <w:lang w:val="en-US"/>
        </w:rPr>
        <w:t xml:space="preserve">restarts each time </w:t>
      </w:r>
      <w:r w:rsidRPr="00A46F7B">
        <w:rPr>
          <w:rFonts w:asciiTheme="minorHAnsi" w:hAnsiTheme="minorHAnsi" w:cstheme="minorHAnsi"/>
          <w:lang w:val="en-US"/>
        </w:rPr>
        <w:t>data is exchanged between the UE and the NW</w:t>
      </w:r>
      <w:r>
        <w:rPr>
          <w:rFonts w:asciiTheme="minorHAnsi" w:hAnsiTheme="minorHAnsi" w:cstheme="minorHAnsi"/>
          <w:lang w:val="en-US"/>
        </w:rPr>
        <w:t xml:space="preserve">, keeping </w:t>
      </w:r>
      <w:r w:rsidRPr="00A46F7B">
        <w:rPr>
          <w:rFonts w:asciiTheme="minorHAnsi" w:hAnsiTheme="minorHAnsi" w:cstheme="minorHAnsi"/>
          <w:lang w:val="en-US"/>
        </w:rPr>
        <w:t>the UE awake while data exchange takes place. On the expiry of the inactivity timer, the UE goes back to sleep; monitoring for activity again</w:t>
      </w:r>
      <w:r>
        <w:rPr>
          <w:rFonts w:asciiTheme="minorHAnsi" w:hAnsiTheme="minorHAnsi" w:cstheme="minorHAnsi"/>
          <w:lang w:val="en-US"/>
        </w:rPr>
        <w:t xml:space="preserve"> in the following on-</w:t>
      </w:r>
      <w:r w:rsidRPr="00A46F7B">
        <w:rPr>
          <w:rFonts w:asciiTheme="minorHAnsi" w:hAnsiTheme="minorHAnsi" w:cstheme="minorHAnsi"/>
          <w:lang w:val="en-US"/>
        </w:rPr>
        <w:t>duration.</w:t>
      </w:r>
      <w:r w:rsidR="00D73DFC" w:rsidRPr="00D73DFC">
        <w:rPr>
          <w:rFonts w:asciiTheme="minorHAnsi" w:hAnsiTheme="minorHAnsi" w:cstheme="minorHAnsi"/>
          <w:lang w:val="en-US"/>
        </w:rPr>
        <w:t xml:space="preserve"> </w:t>
      </w:r>
    </w:p>
    <w:p w14:paraId="42251255" w14:textId="7D8BADBC" w:rsidR="00D73DFC" w:rsidRDefault="00D73DFC" w:rsidP="00D73DFC">
      <w:pPr>
        <w:rPr>
          <w:rFonts w:asciiTheme="minorHAnsi" w:hAnsiTheme="minorHAnsi" w:cstheme="minorHAnsi"/>
          <w:lang w:val="en-US"/>
        </w:rPr>
      </w:pPr>
      <w:r>
        <w:rPr>
          <w:rFonts w:asciiTheme="minorHAnsi" w:hAnsiTheme="minorHAnsi" w:cstheme="minorHAnsi"/>
          <w:lang w:val="en-US"/>
        </w:rPr>
        <w:t xml:space="preserve">An alternative to monitoring PDCCH is the wake-up indication that has been discussed in this SI. When no data exchange is expected, the UE can enter a low power state in which it only monitors for the reception of the WUI at periodic occasions. The WUI is sent by the NW to alert the UE to the presence of activity. When combined with DRX, the WUI replaces the need for the DRX on-duration, as the indication plays a similar role to the reception of a DCI during the DRX on-duration, triggering the UE to </w:t>
      </w:r>
      <w:r>
        <w:rPr>
          <w:rFonts w:asciiTheme="minorHAnsi" w:hAnsiTheme="minorHAnsi" w:cstheme="minorHAnsi"/>
          <w:lang w:val="en-US"/>
        </w:rPr>
        <w:lastRenderedPageBreak/>
        <w:t xml:space="preserve">start monitoring PDCCH. The UE no longer needs to monitor PDCCH for the presence of activity, i.e. during the on-duration. The simplest way to integrate the WUI into the DRX configuration is to have the WUI trigger the inactivity timer as shown in </w:t>
      </w:r>
      <w:r>
        <w:rPr>
          <w:rFonts w:asciiTheme="minorHAnsi" w:hAnsiTheme="minorHAnsi" w:cstheme="minorHAnsi"/>
          <w:lang w:val="en-US"/>
        </w:rPr>
        <w:fldChar w:fldCharType="begin"/>
      </w:r>
      <w:r>
        <w:rPr>
          <w:rFonts w:asciiTheme="minorHAnsi" w:hAnsiTheme="minorHAnsi" w:cstheme="minorHAnsi"/>
          <w:lang w:val="en-US"/>
        </w:rPr>
        <w:instrText xml:space="preserve"> REF _Ref3993822 \h </w:instrText>
      </w:r>
      <w:r>
        <w:rPr>
          <w:rFonts w:asciiTheme="minorHAnsi" w:hAnsiTheme="minorHAnsi" w:cstheme="minorHAnsi"/>
          <w:lang w:val="en-US"/>
        </w:rPr>
      </w:r>
      <w:r>
        <w:rPr>
          <w:rFonts w:asciiTheme="minorHAnsi" w:hAnsiTheme="minorHAnsi" w:cstheme="minorHAnsi"/>
          <w:lang w:val="en-US"/>
        </w:rPr>
        <w:fldChar w:fldCharType="separate"/>
      </w:r>
      <w:r w:rsidRPr="001D5642">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lang w:val="en-US"/>
        </w:rPr>
        <w:fldChar w:fldCharType="end"/>
      </w:r>
      <w:r>
        <w:rPr>
          <w:rFonts w:asciiTheme="minorHAnsi" w:hAnsiTheme="minorHAnsi" w:cstheme="minorHAnsi"/>
          <w:lang w:val="en-US"/>
        </w:rPr>
        <w:t>.</w:t>
      </w:r>
    </w:p>
    <w:p w14:paraId="276445A4" w14:textId="752D85A5" w:rsidR="001D5642" w:rsidRPr="00A46F7B" w:rsidRDefault="001D5642" w:rsidP="001D5642">
      <w:pPr>
        <w:rPr>
          <w:rFonts w:asciiTheme="minorHAnsi" w:hAnsiTheme="minorHAnsi" w:cstheme="minorHAnsi"/>
          <w:lang w:val="en-US"/>
        </w:rPr>
      </w:pPr>
    </w:p>
    <w:p w14:paraId="12476C17" w14:textId="77777777" w:rsidR="001D5642" w:rsidRPr="001D5642" w:rsidRDefault="00466CBF" w:rsidP="001D5642">
      <w:pPr>
        <w:keepNext/>
        <w:jc w:val="center"/>
        <w:rPr>
          <w:rFonts w:asciiTheme="minorHAnsi" w:hAnsiTheme="minorHAnsi" w:cstheme="minorHAnsi"/>
        </w:rPr>
      </w:pPr>
      <w:r w:rsidRPr="001D5642">
        <w:rPr>
          <w:rFonts w:asciiTheme="minorHAnsi" w:hAnsiTheme="minorHAnsi" w:cstheme="minorHAnsi"/>
          <w:noProof/>
          <w:lang w:eastAsia="en-GB"/>
        </w:rPr>
        <w:drawing>
          <wp:inline distT="0" distB="0" distL="0" distR="0" wp14:anchorId="246DE356" wp14:editId="2AEB7052">
            <wp:extent cx="5438140" cy="117665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140" cy="1176655"/>
                    </a:xfrm>
                    <a:prstGeom prst="rect">
                      <a:avLst/>
                    </a:prstGeom>
                    <a:noFill/>
                  </pic:spPr>
                </pic:pic>
              </a:graphicData>
            </a:graphic>
          </wp:inline>
        </w:drawing>
      </w:r>
    </w:p>
    <w:p w14:paraId="3ACFA453" w14:textId="4E03D524" w:rsidR="00780ADA" w:rsidRPr="001D5642" w:rsidRDefault="001D5642" w:rsidP="001D5642">
      <w:pPr>
        <w:pStyle w:val="Caption"/>
        <w:jc w:val="center"/>
        <w:rPr>
          <w:rFonts w:asciiTheme="minorHAnsi" w:hAnsiTheme="minorHAnsi" w:cstheme="minorHAnsi"/>
        </w:rPr>
      </w:pPr>
      <w:bookmarkStart w:id="4" w:name="_Ref3993822"/>
      <w:r w:rsidRPr="001D5642">
        <w:rPr>
          <w:rFonts w:asciiTheme="minorHAnsi" w:hAnsiTheme="minorHAnsi" w:cstheme="minorHAnsi"/>
        </w:rPr>
        <w:t xml:space="preserve">Figure </w:t>
      </w:r>
      <w:r w:rsidRPr="001D5642">
        <w:rPr>
          <w:rFonts w:asciiTheme="minorHAnsi" w:hAnsiTheme="minorHAnsi" w:cstheme="minorHAnsi"/>
        </w:rPr>
        <w:fldChar w:fldCharType="begin"/>
      </w:r>
      <w:r w:rsidRPr="001D5642">
        <w:rPr>
          <w:rFonts w:asciiTheme="minorHAnsi" w:hAnsiTheme="minorHAnsi" w:cstheme="minorHAnsi"/>
        </w:rPr>
        <w:instrText xml:space="preserve"> SEQ Figure \* ARABIC </w:instrText>
      </w:r>
      <w:r w:rsidRPr="001D5642">
        <w:rPr>
          <w:rFonts w:asciiTheme="minorHAnsi" w:hAnsiTheme="minorHAnsi" w:cstheme="minorHAnsi"/>
        </w:rPr>
        <w:fldChar w:fldCharType="separate"/>
      </w:r>
      <w:r w:rsidR="00EC62F2">
        <w:rPr>
          <w:rFonts w:asciiTheme="minorHAnsi" w:hAnsiTheme="minorHAnsi" w:cstheme="minorHAnsi"/>
          <w:noProof/>
        </w:rPr>
        <w:t>2</w:t>
      </w:r>
      <w:r w:rsidRPr="001D5642">
        <w:rPr>
          <w:rFonts w:asciiTheme="minorHAnsi" w:hAnsiTheme="minorHAnsi" w:cstheme="minorHAnsi"/>
        </w:rPr>
        <w:fldChar w:fldCharType="end"/>
      </w:r>
      <w:bookmarkEnd w:id="4"/>
      <w:r w:rsidRPr="001D5642">
        <w:rPr>
          <w:rFonts w:asciiTheme="minorHAnsi" w:hAnsiTheme="minorHAnsi" w:cstheme="minorHAnsi"/>
        </w:rPr>
        <w:t>: Wake-up indication alongside DRX</w:t>
      </w:r>
    </w:p>
    <w:p w14:paraId="2F84612F" w14:textId="4E3ED639" w:rsidR="002F6977" w:rsidRPr="00A46F7B" w:rsidRDefault="001D5642" w:rsidP="002F6977">
      <w:pPr>
        <w:rPr>
          <w:rFonts w:asciiTheme="minorHAnsi" w:hAnsiTheme="minorHAnsi" w:cstheme="minorHAnsi"/>
          <w:b/>
          <w:lang w:val="en-US"/>
        </w:rPr>
      </w:pPr>
      <w:r>
        <w:rPr>
          <w:rFonts w:asciiTheme="minorHAnsi" w:hAnsiTheme="minorHAnsi" w:cstheme="minorHAnsi"/>
          <w:b/>
          <w:lang w:val="en-US"/>
        </w:rPr>
        <w:t>Observation 1</w:t>
      </w:r>
      <w:r w:rsidR="002F6977" w:rsidRPr="00A46F7B">
        <w:rPr>
          <w:rFonts w:asciiTheme="minorHAnsi" w:hAnsiTheme="minorHAnsi" w:cstheme="minorHAnsi"/>
          <w:b/>
          <w:lang w:val="en-US"/>
        </w:rPr>
        <w:t>: A DRX on</w:t>
      </w:r>
      <w:r w:rsidR="00880A53">
        <w:rPr>
          <w:rFonts w:asciiTheme="minorHAnsi" w:hAnsiTheme="minorHAnsi" w:cstheme="minorHAnsi"/>
          <w:b/>
          <w:lang w:val="en-US"/>
        </w:rPr>
        <w:t>-</w:t>
      </w:r>
      <w:r w:rsidR="002F6977" w:rsidRPr="00A46F7B">
        <w:rPr>
          <w:rFonts w:asciiTheme="minorHAnsi" w:hAnsiTheme="minorHAnsi" w:cstheme="minorHAnsi"/>
          <w:b/>
          <w:lang w:val="en-US"/>
        </w:rPr>
        <w:t xml:space="preserve">duration that defines a period to regularly monitor PDCCH </w:t>
      </w:r>
      <w:r w:rsidR="00463A80">
        <w:rPr>
          <w:rFonts w:asciiTheme="minorHAnsi" w:hAnsiTheme="minorHAnsi" w:cstheme="minorHAnsi"/>
          <w:b/>
          <w:lang w:val="en-US"/>
        </w:rPr>
        <w:t xml:space="preserve">for activity, </w:t>
      </w:r>
      <w:r w:rsidR="002F6977" w:rsidRPr="00A46F7B">
        <w:rPr>
          <w:rFonts w:asciiTheme="minorHAnsi" w:hAnsiTheme="minorHAnsi" w:cstheme="minorHAnsi"/>
          <w:b/>
          <w:lang w:val="en-US"/>
        </w:rPr>
        <w:t>is not needed when a wakeup mechanism is in use.</w:t>
      </w:r>
    </w:p>
    <w:p w14:paraId="049116AE" w14:textId="77777777" w:rsidR="002F6977" w:rsidRPr="00A46F7B" w:rsidRDefault="002F6977" w:rsidP="002F6977">
      <w:pPr>
        <w:rPr>
          <w:rFonts w:asciiTheme="minorHAnsi" w:hAnsiTheme="minorHAnsi" w:cstheme="minorHAnsi"/>
          <w:b/>
          <w:lang w:val="en-US"/>
        </w:rPr>
      </w:pPr>
      <w:r w:rsidRPr="00A46F7B">
        <w:rPr>
          <w:rFonts w:asciiTheme="minorHAnsi" w:hAnsiTheme="minorHAnsi" w:cstheme="minorHAnsi"/>
          <w:b/>
          <w:lang w:val="en-US"/>
        </w:rPr>
        <w:t>Proposal 1: The reception of a wakeup indication triggers the DRX inactivity timer in the UE.</w:t>
      </w:r>
    </w:p>
    <w:p w14:paraId="51863501" w14:textId="655BC611" w:rsidR="00FC6B21" w:rsidRPr="00A46F7B" w:rsidRDefault="00FC6B21" w:rsidP="00FC6B21">
      <w:pPr>
        <w:pStyle w:val="Heading2"/>
        <w:rPr>
          <w:rFonts w:asciiTheme="minorHAnsi" w:hAnsiTheme="minorHAnsi" w:cstheme="minorHAnsi"/>
        </w:rPr>
      </w:pPr>
      <w:r w:rsidRPr="00A46F7B">
        <w:rPr>
          <w:rFonts w:asciiTheme="minorHAnsi" w:hAnsiTheme="minorHAnsi" w:cstheme="minorHAnsi"/>
        </w:rPr>
        <w:t xml:space="preserve">2.2 </w:t>
      </w:r>
      <w:r w:rsidR="00780ADA" w:rsidRPr="00A46F7B">
        <w:rPr>
          <w:rFonts w:asciiTheme="minorHAnsi" w:hAnsiTheme="minorHAnsi" w:cstheme="minorHAnsi"/>
        </w:rPr>
        <w:t xml:space="preserve">Periodic </w:t>
      </w:r>
      <w:r w:rsidR="00466CBF" w:rsidRPr="00A46F7B">
        <w:rPr>
          <w:rFonts w:asciiTheme="minorHAnsi" w:hAnsiTheme="minorHAnsi" w:cstheme="minorHAnsi"/>
        </w:rPr>
        <w:t>link maintenance</w:t>
      </w:r>
      <w:r w:rsidR="00FC3B6B" w:rsidRPr="00A46F7B">
        <w:rPr>
          <w:rFonts w:asciiTheme="minorHAnsi" w:hAnsiTheme="minorHAnsi" w:cstheme="minorHAnsi"/>
        </w:rPr>
        <w:t xml:space="preserve"> </w:t>
      </w:r>
      <w:r w:rsidR="00B156AB">
        <w:rPr>
          <w:rFonts w:asciiTheme="minorHAnsi" w:hAnsiTheme="minorHAnsi" w:cstheme="minorHAnsi"/>
        </w:rPr>
        <w:t>alongside WUI</w:t>
      </w:r>
    </w:p>
    <w:p w14:paraId="2AE7F3B5" w14:textId="43602EE0" w:rsidR="009330C4" w:rsidRDefault="008E137B" w:rsidP="00780ADA">
      <w:pPr>
        <w:rPr>
          <w:rFonts w:asciiTheme="minorHAnsi" w:hAnsiTheme="minorHAnsi" w:cstheme="minorHAnsi"/>
          <w:lang w:val="en-US"/>
        </w:rPr>
      </w:pPr>
      <w:r>
        <w:rPr>
          <w:noProof/>
          <w:lang w:eastAsia="en-GB"/>
        </w:rPr>
        <mc:AlternateContent>
          <mc:Choice Requires="wps">
            <w:drawing>
              <wp:anchor distT="0" distB="0" distL="114300" distR="114300" simplePos="0" relativeHeight="251665408" behindDoc="0" locked="0" layoutInCell="1" allowOverlap="1" wp14:anchorId="5C0D16CB" wp14:editId="38F0657E">
                <wp:simplePos x="0" y="0"/>
                <wp:positionH relativeFrom="column">
                  <wp:posOffset>417830</wp:posOffset>
                </wp:positionH>
                <wp:positionV relativeFrom="paragraph">
                  <wp:posOffset>3974465</wp:posOffset>
                </wp:positionV>
                <wp:extent cx="5793105" cy="63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5793105" cy="635"/>
                        </a:xfrm>
                        <a:prstGeom prst="rect">
                          <a:avLst/>
                        </a:prstGeom>
                        <a:solidFill>
                          <a:prstClr val="white"/>
                        </a:solidFill>
                        <a:ln>
                          <a:noFill/>
                        </a:ln>
                        <a:effectLst/>
                      </wps:spPr>
                      <wps:txbx>
                        <w:txbxContent>
                          <w:p w14:paraId="26153E74" w14:textId="0030BBEC" w:rsidR="008E137B" w:rsidRPr="00DE5256" w:rsidRDefault="008E137B" w:rsidP="00DE5256">
                            <w:pPr>
                              <w:pStyle w:val="Caption"/>
                              <w:jc w:val="center"/>
                              <w:rPr>
                                <w:rFonts w:asciiTheme="minorHAnsi" w:hAnsiTheme="minorHAnsi" w:cstheme="minorHAnsi"/>
                                <w:noProof/>
                              </w:rPr>
                            </w:pPr>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Pr="00DE5256">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0D16CB" id="_x0000_t202" coordsize="21600,21600" o:spt="202" path="m,l,21600r21600,l21600,xe">
                <v:stroke joinstyle="miter"/>
                <v:path gradientshapeok="t" o:connecttype="rect"/>
              </v:shapetype>
              <v:shape id="Text Box 3" o:spid="_x0000_s1026" type="#_x0000_t202" style="position:absolute;left:0;text-align:left;margin-left:32.9pt;margin-top:312.95pt;width:456.1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" stroked="f">
                <v:textbox style="mso-fit-shape-to-text:t" inset="0,0,0,0">
                  <w:txbxContent>
                    <w:p w14:paraId="26153E74" w14:textId="0030BBEC" w:rsidR="008E137B" w:rsidRPr="00DE5256" w:rsidRDefault="008E137B" w:rsidP="00DE5256">
                      <w:pPr>
                        <w:pStyle w:val="Caption"/>
                        <w:jc w:val="center"/>
                        <w:rPr>
                          <w:rFonts w:asciiTheme="minorHAnsi" w:hAnsiTheme="minorHAnsi" w:cstheme="minorHAnsi"/>
                          <w:noProof/>
                        </w:rPr>
                      </w:pPr>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Pr="00DE5256">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p>
                  </w:txbxContent>
                </v:textbox>
                <w10:wrap type="square"/>
              </v:shape>
            </w:pict>
          </mc:Fallback>
        </mc:AlternateContent>
      </w:r>
      <w:r w:rsidR="0096139F" w:rsidRPr="008744A0">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0455B3BD" wp14:editId="2D74BC62">
                <wp:simplePos x="0" y="0"/>
                <wp:positionH relativeFrom="margin">
                  <wp:align>center</wp:align>
                </wp:positionH>
                <wp:positionV relativeFrom="paragraph">
                  <wp:posOffset>587754</wp:posOffset>
                </wp:positionV>
                <wp:extent cx="5793105" cy="3329940"/>
                <wp:effectExtent l="0" t="0" r="1714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329940"/>
                        </a:xfrm>
                        <a:prstGeom prst="rect">
                          <a:avLst/>
                        </a:prstGeom>
                        <a:solidFill>
                          <a:srgbClr val="FFFFFF"/>
                        </a:solidFill>
                        <a:ln w="9525">
                          <a:solidFill>
                            <a:srgbClr val="000000"/>
                          </a:solidFill>
                          <a:miter lim="800000"/>
                          <a:headEnd/>
                          <a:tailEnd/>
                        </a:ln>
                      </wps:spPr>
                      <wps:txbx>
                        <w:txbxContent>
                          <w:p w14:paraId="099EF473" w14:textId="11C68689" w:rsidR="009330C4" w:rsidRPr="00D62DF4" w:rsidRDefault="009330C4" w:rsidP="009330C4">
                            <w:pPr>
                              <w:pStyle w:val="B1"/>
                              <w:rPr>
                                <w:i/>
                                <w:noProof/>
                              </w:rPr>
                            </w:pPr>
                            <w:r w:rsidRPr="00D62DF4">
                              <w:rPr>
                                <w:i/>
                                <w:noProof/>
                              </w:rPr>
                              <w:t>1&gt;</w:t>
                            </w:r>
                            <w:r w:rsidRPr="00D62DF4">
                              <w:rPr>
                                <w:i/>
                                <w:noProof/>
                              </w:rPr>
                              <w:tab/>
                              <w:t xml:space="preserve">in current symbol n, </w:t>
                            </w:r>
                            <w:r w:rsidRPr="00D62DF4">
                              <w:rPr>
                                <w:i/>
                                <w:noProof/>
                                <w:highlight w:val="yellow"/>
                              </w:rPr>
                              <w:t>if the MAC entity would not be in Active Time</w:t>
                            </w:r>
                            <w:r w:rsidRPr="00D62DF4">
                              <w:rPr>
                                <w:i/>
                                <w:noProof/>
                              </w:rPr>
                              <w:t xml:space="preserve"> considering grants/assignments/DRX Command MAC CE/Long DRX Command MAC CE received and Scheduling Request sent 4 ms prior to symbol n when evaluating all DRX Active Time conditions as specified in this subclause:</w:t>
                            </w:r>
                          </w:p>
                          <w:p w14:paraId="3214A670" w14:textId="77777777" w:rsidR="009330C4" w:rsidRPr="00D62DF4" w:rsidRDefault="009330C4" w:rsidP="009330C4">
                            <w:pPr>
                              <w:pStyle w:val="B2"/>
                              <w:rPr>
                                <w:i/>
                                <w:noProof/>
                              </w:rPr>
                            </w:pPr>
                            <w:r w:rsidRPr="00D62DF4">
                              <w:rPr>
                                <w:i/>
                                <w:noProof/>
                              </w:rPr>
                              <w:t>2&gt;</w:t>
                            </w:r>
                            <w:r w:rsidRPr="00D62DF4">
                              <w:rPr>
                                <w:i/>
                                <w:noProof/>
                              </w:rPr>
                              <w:tab/>
                            </w:r>
                            <w:r w:rsidRPr="00D62DF4">
                              <w:rPr>
                                <w:i/>
                                <w:noProof/>
                                <w:highlight w:val="yellow"/>
                              </w:rPr>
                              <w:t>not transmit periodic SRS and semi-persistent SRS</w:t>
                            </w:r>
                            <w:r w:rsidRPr="00D62DF4">
                              <w:rPr>
                                <w:i/>
                                <w:noProof/>
                              </w:rPr>
                              <w:t xml:space="preserve"> defined in TS 38.214 [7].</w:t>
                            </w:r>
                          </w:p>
                          <w:p w14:paraId="5D41D52D"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if CSI masking (csi-Mask) is setup by upper layers:</w:t>
                            </w:r>
                          </w:p>
                          <w:p w14:paraId="419C0BEB"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t xml:space="preserve">in current symbol n, </w:t>
                            </w:r>
                            <w:r w:rsidRPr="00D62DF4">
                              <w:rPr>
                                <w:i/>
                                <w:noProof/>
                                <w:highlight w:val="yellow"/>
                              </w:rPr>
                              <w:t>if onDurationTimer would not be running</w:t>
                            </w:r>
                            <w:r w:rsidRPr="00D62DF4">
                              <w:rPr>
                                <w:i/>
                                <w:noProof/>
                              </w:rPr>
                              <w:t xml:space="preserve"> considering grants/assignments/DRX Command MAC CE/Long DRX Command MAC CE received </w:t>
                            </w:r>
                            <w:r w:rsidRPr="00D62DF4">
                              <w:rPr>
                                <w:i/>
                                <w:noProof/>
                                <w:lang w:eastAsia="ko-KR"/>
                              </w:rPr>
                              <w:t>4 ms prior to</w:t>
                            </w:r>
                            <w:r w:rsidRPr="00D62DF4">
                              <w:rPr>
                                <w:i/>
                                <w:noProof/>
                              </w:rPr>
                              <w:t xml:space="preserve"> symbol n when evaluating all DRX Active Time conditions as specified in this subclause</w:t>
                            </w:r>
                            <w:r w:rsidRPr="00D62DF4">
                              <w:rPr>
                                <w:i/>
                                <w:noProof/>
                                <w:lang w:eastAsia="ko-KR"/>
                              </w:rPr>
                              <w:t>:</w:t>
                            </w:r>
                          </w:p>
                          <w:p w14:paraId="1A8217C8"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w:t>
                            </w:r>
                          </w:p>
                          <w:p w14:paraId="0BD70C3B"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else:</w:t>
                            </w:r>
                          </w:p>
                          <w:p w14:paraId="53FCEC3A"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r>
                            <w:r w:rsidRPr="00D62DF4">
                              <w:rPr>
                                <w:i/>
                                <w:noProof/>
                                <w:lang w:eastAsia="ko-KR"/>
                              </w:rPr>
                              <w:t xml:space="preserve">in current symbol n, </w:t>
                            </w:r>
                            <w:r w:rsidRPr="00D62DF4">
                              <w:rPr>
                                <w:i/>
                                <w:noProof/>
                                <w:highlight w:val="yellow"/>
                                <w:lang w:eastAsia="ko-KR"/>
                              </w:rPr>
                              <w:t>if the MAC entity would not be in Active Time</w:t>
                            </w:r>
                            <w:r w:rsidRPr="00D62DF4">
                              <w:rPr>
                                <w:i/>
                                <w:noProof/>
                                <w:lang w:eastAsia="ko-KR"/>
                              </w:rPr>
                              <w:t xml:space="preserve"> considering grants/assignments</w:t>
                            </w:r>
                            <w:r w:rsidRPr="00D62DF4">
                              <w:rPr>
                                <w:i/>
                                <w:noProof/>
                              </w:rPr>
                              <w:t>/DRX Command MAC CE/Long DRX Command MAC CE</w:t>
                            </w:r>
                            <w:r w:rsidRPr="00D62DF4">
                              <w:rPr>
                                <w:i/>
                                <w:noProof/>
                                <w:lang w:eastAsia="ko-KR"/>
                              </w:rPr>
                              <w:t xml:space="preserve"> received and Scheduling Request sent 4 ms prior to symbol n when evaluating all DRX Active Time conditions as specified in this subclause:</w:t>
                            </w:r>
                          </w:p>
                          <w:p w14:paraId="28FF6123"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 and semi-persistent CSI on PUSCH</w:t>
                            </w:r>
                            <w:r w:rsidRPr="00D62DF4">
                              <w:rPr>
                                <w:i/>
                                <w:noProof/>
                              </w:rPr>
                              <w:t>.</w:t>
                            </w:r>
                          </w:p>
                          <w:p w14:paraId="0DB5FE71" w14:textId="0A08E1AE" w:rsidR="008744A0" w:rsidRDefault="008744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55B3BD" id="Text Box 2" o:spid="_x0000_s1027" type="#_x0000_t202" style="position:absolute;left:0;text-align:left;margin-left:0;margin-top:46.3pt;width:456.15pt;height:262.2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">
                <v:textbox>
                  <w:txbxContent>
                    <w:p w14:paraId="099EF473" w14:textId="11C68689" w:rsidR="009330C4" w:rsidRPr="00D62DF4" w:rsidRDefault="009330C4" w:rsidP="009330C4">
                      <w:pPr>
                        <w:pStyle w:val="B1"/>
                        <w:rPr>
                          <w:i/>
                          <w:noProof/>
                        </w:rPr>
                      </w:pPr>
                      <w:r w:rsidRPr="00D62DF4">
                        <w:rPr>
                          <w:i/>
                          <w:noProof/>
                        </w:rPr>
                        <w:t>1&gt;</w:t>
                      </w:r>
                      <w:r w:rsidRPr="00D62DF4">
                        <w:rPr>
                          <w:i/>
                          <w:noProof/>
                        </w:rPr>
                        <w:tab/>
                        <w:t xml:space="preserve">in current symbol n, </w:t>
                      </w:r>
                      <w:r w:rsidRPr="00D62DF4">
                        <w:rPr>
                          <w:i/>
                          <w:noProof/>
                          <w:highlight w:val="yellow"/>
                        </w:rPr>
                        <w:t>if the MAC entity would not be in Active Time</w:t>
                      </w:r>
                      <w:r w:rsidRPr="00D62DF4">
                        <w:rPr>
                          <w:i/>
                          <w:noProof/>
                        </w:rPr>
                        <w:t xml:space="preserve"> considering grants/assignments/DRX Command MAC CE/Long DRX Command MAC CE received and Scheduling Request sent 4 ms prior to symbol n when evaluating all DRX Active Time conditions as specified in this subclause:</w:t>
                      </w:r>
                    </w:p>
                    <w:p w14:paraId="3214A670" w14:textId="77777777" w:rsidR="009330C4" w:rsidRPr="00D62DF4" w:rsidRDefault="009330C4" w:rsidP="009330C4">
                      <w:pPr>
                        <w:pStyle w:val="B2"/>
                        <w:rPr>
                          <w:i/>
                          <w:noProof/>
                        </w:rPr>
                      </w:pPr>
                      <w:r w:rsidRPr="00D62DF4">
                        <w:rPr>
                          <w:i/>
                          <w:noProof/>
                        </w:rPr>
                        <w:t>2&gt;</w:t>
                      </w:r>
                      <w:r w:rsidRPr="00D62DF4">
                        <w:rPr>
                          <w:i/>
                          <w:noProof/>
                        </w:rPr>
                        <w:tab/>
                      </w:r>
                      <w:r w:rsidRPr="00D62DF4">
                        <w:rPr>
                          <w:i/>
                          <w:noProof/>
                          <w:highlight w:val="yellow"/>
                        </w:rPr>
                        <w:t>not transmit periodic SRS and semi-persistent SRS</w:t>
                      </w:r>
                      <w:r w:rsidRPr="00D62DF4">
                        <w:rPr>
                          <w:i/>
                          <w:noProof/>
                        </w:rPr>
                        <w:t xml:space="preserve"> defined in TS 38.214 [7].</w:t>
                      </w:r>
                    </w:p>
                    <w:p w14:paraId="5D41D52D"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if CSI masking (csi-Mask) is setup by upper layers:</w:t>
                      </w:r>
                    </w:p>
                    <w:p w14:paraId="419C0BEB"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t xml:space="preserve">in current symbol n, </w:t>
                      </w:r>
                      <w:r w:rsidRPr="00D62DF4">
                        <w:rPr>
                          <w:i/>
                          <w:noProof/>
                          <w:highlight w:val="yellow"/>
                        </w:rPr>
                        <w:t>if onDurationTimer would not be running</w:t>
                      </w:r>
                      <w:r w:rsidRPr="00D62DF4">
                        <w:rPr>
                          <w:i/>
                          <w:noProof/>
                        </w:rPr>
                        <w:t xml:space="preserve"> considering grants/assignments/DRX Command MAC CE/Long DRX Command MAC CE received </w:t>
                      </w:r>
                      <w:r w:rsidRPr="00D62DF4">
                        <w:rPr>
                          <w:i/>
                          <w:noProof/>
                          <w:lang w:eastAsia="ko-KR"/>
                        </w:rPr>
                        <w:t>4 ms prior to</w:t>
                      </w:r>
                      <w:r w:rsidRPr="00D62DF4">
                        <w:rPr>
                          <w:i/>
                          <w:noProof/>
                        </w:rPr>
                        <w:t xml:space="preserve"> symbol n when evaluating all DRX Active Time conditions as specified in this subclause</w:t>
                      </w:r>
                      <w:r w:rsidRPr="00D62DF4">
                        <w:rPr>
                          <w:i/>
                          <w:noProof/>
                          <w:lang w:eastAsia="ko-KR"/>
                        </w:rPr>
                        <w:t>:</w:t>
                      </w:r>
                    </w:p>
                    <w:p w14:paraId="1A8217C8"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w:t>
                      </w:r>
                    </w:p>
                    <w:p w14:paraId="0BD70C3B"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else:</w:t>
                      </w:r>
                    </w:p>
                    <w:p w14:paraId="53FCEC3A"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r>
                      <w:r w:rsidRPr="00D62DF4">
                        <w:rPr>
                          <w:i/>
                          <w:noProof/>
                          <w:lang w:eastAsia="ko-KR"/>
                        </w:rPr>
                        <w:t xml:space="preserve">in current symbol n, </w:t>
                      </w:r>
                      <w:r w:rsidRPr="00D62DF4">
                        <w:rPr>
                          <w:i/>
                          <w:noProof/>
                          <w:highlight w:val="yellow"/>
                          <w:lang w:eastAsia="ko-KR"/>
                        </w:rPr>
                        <w:t>if the MAC entity would not be in Active Time</w:t>
                      </w:r>
                      <w:r w:rsidRPr="00D62DF4">
                        <w:rPr>
                          <w:i/>
                          <w:noProof/>
                          <w:lang w:eastAsia="ko-KR"/>
                        </w:rPr>
                        <w:t xml:space="preserve"> considering grants/assignments</w:t>
                      </w:r>
                      <w:r w:rsidRPr="00D62DF4">
                        <w:rPr>
                          <w:i/>
                          <w:noProof/>
                        </w:rPr>
                        <w:t>/DRX Command MAC CE/Long DRX Command MAC CE</w:t>
                      </w:r>
                      <w:r w:rsidRPr="00D62DF4">
                        <w:rPr>
                          <w:i/>
                          <w:noProof/>
                          <w:lang w:eastAsia="ko-KR"/>
                        </w:rPr>
                        <w:t xml:space="preserve"> received and Scheduling Request sent 4 ms prior to symbol n when evaluating all DRX Active Time conditions as specified in this subclause:</w:t>
                      </w:r>
                    </w:p>
                    <w:p w14:paraId="28FF6123"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 and semi-persistent CSI on PUSCH</w:t>
                      </w:r>
                      <w:r w:rsidRPr="00D62DF4">
                        <w:rPr>
                          <w:i/>
                          <w:noProof/>
                        </w:rPr>
                        <w:t>.</w:t>
                      </w:r>
                    </w:p>
                    <w:p w14:paraId="0DB5FE71" w14:textId="0A08E1AE" w:rsidR="008744A0" w:rsidRDefault="008744A0"/>
                  </w:txbxContent>
                </v:textbox>
                <w10:wrap type="square" anchorx="margin"/>
              </v:shape>
            </w:pict>
          </mc:Fallback>
        </mc:AlternateContent>
      </w:r>
      <w:r w:rsidR="00B156AB">
        <w:rPr>
          <w:rFonts w:asciiTheme="minorHAnsi" w:hAnsiTheme="minorHAnsi" w:cstheme="minorHAnsi"/>
          <w:lang w:val="en-US"/>
        </w:rPr>
        <w:t>In addition to monitoring PDCCH for activity, the on-duration</w:t>
      </w:r>
      <w:r w:rsidR="002F6977" w:rsidRPr="00A46F7B">
        <w:rPr>
          <w:rFonts w:asciiTheme="minorHAnsi" w:hAnsiTheme="minorHAnsi" w:cstheme="minorHAnsi"/>
          <w:lang w:val="en-US"/>
        </w:rPr>
        <w:t xml:space="preserve"> provides a window during which link maintenance can be performed, i.e. periodic CSI reporting and SRS transmissions take place during the DRX on duration</w:t>
      </w:r>
      <w:r w:rsidR="008744A0">
        <w:rPr>
          <w:rFonts w:asciiTheme="minorHAnsi" w:hAnsiTheme="minorHAnsi" w:cstheme="minorHAnsi"/>
          <w:lang w:val="en-US"/>
        </w:rPr>
        <w:t xml:space="preserve"> as </w:t>
      </w:r>
      <w:r w:rsidR="009330C4">
        <w:rPr>
          <w:rFonts w:asciiTheme="minorHAnsi" w:hAnsiTheme="minorHAnsi" w:cstheme="minorHAnsi"/>
          <w:lang w:val="en-US"/>
        </w:rPr>
        <w:t xml:space="preserve">illustrated in </w:t>
      </w:r>
      <w:r w:rsidR="009330C4">
        <w:rPr>
          <w:rFonts w:asciiTheme="minorHAnsi" w:hAnsiTheme="minorHAnsi" w:cstheme="minorHAnsi"/>
          <w:lang w:val="en-US"/>
        </w:rPr>
        <w:fldChar w:fldCharType="begin"/>
      </w:r>
      <w:r w:rsidR="009330C4">
        <w:rPr>
          <w:rFonts w:asciiTheme="minorHAnsi" w:hAnsiTheme="minorHAnsi" w:cstheme="minorHAnsi"/>
          <w:lang w:val="en-US"/>
        </w:rPr>
        <w:instrText xml:space="preserve"> REF _Ref4058964 \h </w:instrText>
      </w:r>
      <w:r w:rsidR="009330C4">
        <w:rPr>
          <w:rFonts w:asciiTheme="minorHAnsi" w:hAnsiTheme="minorHAnsi" w:cstheme="minorHAnsi"/>
          <w:lang w:val="en-US"/>
        </w:rPr>
      </w:r>
      <w:r w:rsidR="009330C4">
        <w:rPr>
          <w:rFonts w:asciiTheme="minorHAnsi" w:hAnsiTheme="minorHAnsi" w:cstheme="minorHAnsi"/>
          <w:lang w:val="en-US"/>
        </w:rPr>
        <w:fldChar w:fldCharType="separate"/>
      </w:r>
      <w:r w:rsidR="00EC62F2" w:rsidRPr="009330C4">
        <w:rPr>
          <w:rFonts w:asciiTheme="minorHAnsi" w:hAnsiTheme="minorHAnsi" w:cstheme="minorHAnsi"/>
        </w:rPr>
        <w:t xml:space="preserve">Figure </w:t>
      </w:r>
      <w:r w:rsidR="00EC62F2">
        <w:rPr>
          <w:rFonts w:asciiTheme="minorHAnsi" w:hAnsiTheme="minorHAnsi" w:cstheme="minorHAnsi"/>
          <w:noProof/>
        </w:rPr>
        <w:t>3</w:t>
      </w:r>
      <w:r w:rsidR="009330C4">
        <w:rPr>
          <w:rFonts w:asciiTheme="minorHAnsi" w:hAnsiTheme="minorHAnsi" w:cstheme="minorHAnsi"/>
          <w:lang w:val="en-US"/>
        </w:rPr>
        <w:fldChar w:fldCharType="end"/>
      </w:r>
      <w:r w:rsidR="009330C4">
        <w:rPr>
          <w:rFonts w:asciiTheme="minorHAnsi" w:hAnsiTheme="minorHAnsi" w:cstheme="minorHAnsi"/>
          <w:lang w:val="en-US"/>
        </w:rPr>
        <w:t xml:space="preserve"> and </w:t>
      </w:r>
      <w:r w:rsidR="008744A0">
        <w:rPr>
          <w:rFonts w:asciiTheme="minorHAnsi" w:hAnsiTheme="minorHAnsi" w:cstheme="minorHAnsi"/>
          <w:lang w:val="en-US"/>
        </w:rPr>
        <w:t xml:space="preserve">outlined </w:t>
      </w:r>
      <w:r w:rsidR="00D441D8">
        <w:rPr>
          <w:rFonts w:asciiTheme="minorHAnsi" w:hAnsiTheme="minorHAnsi" w:cstheme="minorHAnsi"/>
          <w:lang w:val="en-US"/>
        </w:rPr>
        <w:t xml:space="preserve">in the excerpt </w:t>
      </w:r>
      <w:r w:rsidR="007948C6">
        <w:rPr>
          <w:rFonts w:asciiTheme="minorHAnsi" w:hAnsiTheme="minorHAnsi" w:cstheme="minorHAnsi"/>
          <w:lang w:val="en-US"/>
        </w:rPr>
        <w:t xml:space="preserve">below </w:t>
      </w:r>
      <w:r w:rsidR="00D441D8">
        <w:rPr>
          <w:rFonts w:asciiTheme="minorHAnsi" w:hAnsiTheme="minorHAnsi" w:cstheme="minorHAnsi"/>
          <w:lang w:val="en-US"/>
        </w:rPr>
        <w:t xml:space="preserve">from </w:t>
      </w:r>
      <w:r w:rsidR="009330C4">
        <w:rPr>
          <w:rFonts w:asciiTheme="minorHAnsi" w:hAnsiTheme="minorHAnsi" w:cstheme="minorHAnsi"/>
          <w:lang w:val="en-US"/>
        </w:rPr>
        <w:t xml:space="preserve">the NR MAC specification </w:t>
      </w:r>
      <w:r w:rsidR="008744A0">
        <w:rPr>
          <w:rFonts w:asciiTheme="minorHAnsi" w:hAnsiTheme="minorHAnsi" w:cstheme="minorHAnsi"/>
          <w:lang w:val="en-US"/>
        </w:rPr>
        <w:fldChar w:fldCharType="begin"/>
      </w:r>
      <w:r w:rsidR="008744A0">
        <w:rPr>
          <w:rFonts w:asciiTheme="minorHAnsi" w:hAnsiTheme="minorHAnsi" w:cstheme="minorHAnsi"/>
          <w:lang w:val="en-US"/>
        </w:rPr>
        <w:instrText xml:space="preserve"> REF _Ref4058587 \r \h </w:instrText>
      </w:r>
      <w:r w:rsidR="008744A0">
        <w:rPr>
          <w:rFonts w:asciiTheme="minorHAnsi" w:hAnsiTheme="minorHAnsi" w:cstheme="minorHAnsi"/>
          <w:lang w:val="en-US"/>
        </w:rPr>
      </w:r>
      <w:r w:rsidR="008744A0">
        <w:rPr>
          <w:rFonts w:asciiTheme="minorHAnsi" w:hAnsiTheme="minorHAnsi" w:cstheme="minorHAnsi"/>
          <w:lang w:val="en-US"/>
        </w:rPr>
        <w:fldChar w:fldCharType="separate"/>
      </w:r>
      <w:r w:rsidR="00EC62F2">
        <w:rPr>
          <w:rFonts w:asciiTheme="minorHAnsi" w:hAnsiTheme="minorHAnsi" w:cstheme="minorHAnsi"/>
          <w:lang w:val="en-US"/>
        </w:rPr>
        <w:t>[3]</w:t>
      </w:r>
      <w:r w:rsidR="008744A0">
        <w:rPr>
          <w:rFonts w:asciiTheme="minorHAnsi" w:hAnsiTheme="minorHAnsi" w:cstheme="minorHAnsi"/>
          <w:lang w:val="en-US"/>
        </w:rPr>
        <w:fldChar w:fldCharType="end"/>
      </w:r>
      <w:r w:rsidR="008744A0">
        <w:rPr>
          <w:rFonts w:asciiTheme="minorHAnsi" w:hAnsiTheme="minorHAnsi" w:cstheme="minorHAnsi"/>
          <w:lang w:val="en-US"/>
        </w:rPr>
        <w:t>.</w:t>
      </w:r>
    </w:p>
    <w:p w14:paraId="25DD9902" w14:textId="57D1E19E" w:rsidR="009330C4" w:rsidRDefault="009330C4" w:rsidP="009330C4">
      <w:pPr>
        <w:keepNext/>
        <w:jc w:val="center"/>
      </w:pPr>
      <w:r w:rsidRPr="00A46F7B">
        <w:rPr>
          <w:rFonts w:asciiTheme="minorHAnsi" w:hAnsiTheme="minorHAnsi" w:cstheme="minorHAnsi"/>
          <w:noProof/>
          <w:lang w:eastAsia="en-GB"/>
        </w:rPr>
        <w:drawing>
          <wp:inline distT="0" distB="0" distL="0" distR="0" wp14:anchorId="18B5F4E1" wp14:editId="7E843274">
            <wp:extent cx="5438140" cy="780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8140" cy="780415"/>
                    </a:xfrm>
                    <a:prstGeom prst="rect">
                      <a:avLst/>
                    </a:prstGeom>
                    <a:noFill/>
                  </pic:spPr>
                </pic:pic>
              </a:graphicData>
            </a:graphic>
          </wp:inline>
        </w:drawing>
      </w:r>
    </w:p>
    <w:p w14:paraId="629A3E76" w14:textId="7040E7E3" w:rsidR="00780ADA" w:rsidRPr="009330C4" w:rsidRDefault="009330C4" w:rsidP="009330C4">
      <w:pPr>
        <w:pStyle w:val="Caption"/>
        <w:jc w:val="center"/>
        <w:rPr>
          <w:rFonts w:asciiTheme="minorHAnsi" w:hAnsiTheme="minorHAnsi" w:cstheme="minorHAnsi"/>
          <w:lang w:val="en-US"/>
        </w:rPr>
      </w:pPr>
      <w:bookmarkStart w:id="5" w:name="_Ref4058964"/>
      <w:r w:rsidRPr="009330C4">
        <w:rPr>
          <w:rFonts w:asciiTheme="minorHAnsi" w:hAnsiTheme="minorHAnsi" w:cstheme="minorHAnsi"/>
        </w:rPr>
        <w:t xml:space="preserve">Figure </w:t>
      </w:r>
      <w:r w:rsidRPr="009330C4">
        <w:rPr>
          <w:rFonts w:asciiTheme="minorHAnsi" w:hAnsiTheme="minorHAnsi" w:cstheme="minorHAnsi"/>
        </w:rPr>
        <w:fldChar w:fldCharType="begin"/>
      </w:r>
      <w:r w:rsidRPr="009330C4">
        <w:rPr>
          <w:rFonts w:asciiTheme="minorHAnsi" w:hAnsiTheme="minorHAnsi" w:cstheme="minorHAnsi"/>
        </w:rPr>
        <w:instrText xml:space="preserve"> SEQ Figure \* ARABIC </w:instrText>
      </w:r>
      <w:r w:rsidRPr="009330C4">
        <w:rPr>
          <w:rFonts w:asciiTheme="minorHAnsi" w:hAnsiTheme="minorHAnsi" w:cstheme="minorHAnsi"/>
        </w:rPr>
        <w:fldChar w:fldCharType="separate"/>
      </w:r>
      <w:r w:rsidR="00EC62F2">
        <w:rPr>
          <w:rFonts w:asciiTheme="minorHAnsi" w:hAnsiTheme="minorHAnsi" w:cstheme="minorHAnsi"/>
          <w:noProof/>
        </w:rPr>
        <w:t>3</w:t>
      </w:r>
      <w:r w:rsidRPr="009330C4">
        <w:rPr>
          <w:rFonts w:asciiTheme="minorHAnsi" w:hAnsiTheme="minorHAnsi" w:cstheme="minorHAnsi"/>
        </w:rPr>
        <w:fldChar w:fldCharType="end"/>
      </w:r>
      <w:bookmarkEnd w:id="5"/>
      <w:r w:rsidRPr="009330C4">
        <w:rPr>
          <w:rFonts w:asciiTheme="minorHAnsi" w:hAnsiTheme="minorHAnsi" w:cstheme="minorHAnsi"/>
        </w:rPr>
        <w:t>: Periodic CSI and SRS reporting alongside DRX</w:t>
      </w:r>
    </w:p>
    <w:p w14:paraId="155FF5C1" w14:textId="341FBA7E" w:rsidR="00AE79E9" w:rsidRPr="004905EA" w:rsidRDefault="00E47109" w:rsidP="00AE79E9">
      <w:pPr>
        <w:rPr>
          <w:rFonts w:asciiTheme="minorHAnsi" w:hAnsiTheme="minorHAnsi" w:cstheme="minorHAnsi"/>
          <w:lang w:val="en-US"/>
        </w:rPr>
      </w:pPr>
      <w:r>
        <w:rPr>
          <w:rFonts w:asciiTheme="minorHAnsi" w:hAnsiTheme="minorHAnsi" w:cstheme="minorHAnsi"/>
          <w:lang w:val="en-US"/>
        </w:rPr>
        <w:t>If the on-duration is dropped since it is replaced by the wake-up mechanism, background link maintenance such as periodic or semi-persistent SRS and CSI acquisition and reporting can no longer be performed. Therefore when the wake-up mechanism is configured, the on-duration period should serve, not as a period for regular PDCCH monitoring, rather as a window during which background link maintenance can be done a</w:t>
      </w:r>
      <w:r w:rsidR="0056433B" w:rsidRPr="00A46F7B">
        <w:rPr>
          <w:rFonts w:asciiTheme="minorHAnsi" w:hAnsiTheme="minorHAnsi" w:cstheme="minorHAnsi"/>
          <w:lang w:val="en-US"/>
        </w:rPr>
        <w:t>s shown in</w:t>
      </w:r>
      <w:r>
        <w:rPr>
          <w:rFonts w:asciiTheme="minorHAnsi" w:hAnsiTheme="minorHAnsi" w:cstheme="minorHAnsi"/>
          <w:lang w:val="en-US"/>
        </w:rPr>
        <w:t xml:space="preserve"> </w:t>
      </w:r>
      <w:r>
        <w:rPr>
          <w:rFonts w:asciiTheme="minorHAnsi" w:hAnsiTheme="minorHAnsi" w:cstheme="minorHAnsi"/>
          <w:lang w:val="en-US"/>
        </w:rPr>
        <w:fldChar w:fldCharType="begin"/>
      </w:r>
      <w:r>
        <w:rPr>
          <w:rFonts w:asciiTheme="minorHAnsi" w:hAnsiTheme="minorHAnsi" w:cstheme="minorHAnsi"/>
          <w:lang w:val="en-US"/>
        </w:rPr>
        <w:instrText xml:space="preserve"> REF _Ref4059484 \h </w:instrText>
      </w:r>
      <w:r>
        <w:rPr>
          <w:rFonts w:asciiTheme="minorHAnsi" w:hAnsiTheme="minorHAnsi" w:cstheme="minorHAnsi"/>
          <w:lang w:val="en-US"/>
        </w:rPr>
      </w:r>
      <w:r>
        <w:rPr>
          <w:rFonts w:asciiTheme="minorHAnsi" w:hAnsiTheme="minorHAnsi" w:cstheme="minorHAnsi"/>
          <w:lang w:val="en-US"/>
        </w:rPr>
        <w:fldChar w:fldCharType="separate"/>
      </w:r>
      <w:r w:rsidR="00EC62F2" w:rsidRPr="0056433B">
        <w:rPr>
          <w:rFonts w:asciiTheme="minorHAnsi" w:hAnsiTheme="minorHAnsi" w:cstheme="minorHAnsi"/>
        </w:rPr>
        <w:t xml:space="preserve">Figure </w:t>
      </w:r>
      <w:r w:rsidR="00EC62F2">
        <w:rPr>
          <w:rFonts w:asciiTheme="minorHAnsi" w:hAnsiTheme="minorHAnsi" w:cstheme="minorHAnsi"/>
          <w:noProof/>
        </w:rPr>
        <w:t>4</w:t>
      </w:r>
      <w:r>
        <w:rPr>
          <w:rFonts w:asciiTheme="minorHAnsi" w:hAnsiTheme="minorHAnsi" w:cstheme="minorHAnsi"/>
          <w:lang w:val="en-US"/>
        </w:rPr>
        <w:fldChar w:fldCharType="end"/>
      </w:r>
      <w:r w:rsidR="0056433B" w:rsidRPr="00A46F7B">
        <w:rPr>
          <w:rFonts w:asciiTheme="minorHAnsi" w:hAnsiTheme="minorHAnsi" w:cstheme="minorHAnsi"/>
          <w:lang w:val="en-US"/>
        </w:rPr>
        <w:t>.</w:t>
      </w:r>
      <w:r w:rsidR="00AE79E9">
        <w:rPr>
          <w:rFonts w:asciiTheme="minorHAnsi" w:hAnsiTheme="minorHAnsi" w:cstheme="minorHAnsi"/>
          <w:lang w:val="en-US"/>
        </w:rPr>
        <w:t xml:space="preserve"> The TR on power savings </w:t>
      </w:r>
      <w:r w:rsidR="00AE79E9">
        <w:rPr>
          <w:rFonts w:asciiTheme="minorHAnsi" w:hAnsiTheme="minorHAnsi" w:cstheme="minorHAnsi"/>
          <w:lang w:val="en-US"/>
        </w:rPr>
        <w:fldChar w:fldCharType="begin"/>
      </w:r>
      <w:r w:rsidR="00AE79E9">
        <w:rPr>
          <w:rFonts w:asciiTheme="minorHAnsi" w:hAnsiTheme="minorHAnsi" w:cstheme="minorHAnsi"/>
          <w:lang w:val="en-US"/>
        </w:rPr>
        <w:instrText xml:space="preserve"> REF _Ref4677888 \r \h </w:instrText>
      </w:r>
      <w:r w:rsidR="00AE79E9">
        <w:rPr>
          <w:rFonts w:asciiTheme="minorHAnsi" w:hAnsiTheme="minorHAnsi" w:cstheme="minorHAnsi"/>
          <w:lang w:val="en-US"/>
        </w:rPr>
      </w:r>
      <w:r w:rsidR="00AE79E9">
        <w:rPr>
          <w:rFonts w:asciiTheme="minorHAnsi" w:hAnsiTheme="minorHAnsi" w:cstheme="minorHAnsi"/>
          <w:lang w:val="en-US"/>
        </w:rPr>
        <w:fldChar w:fldCharType="separate"/>
      </w:r>
      <w:r w:rsidR="00AE79E9">
        <w:rPr>
          <w:rFonts w:asciiTheme="minorHAnsi" w:hAnsiTheme="minorHAnsi" w:cstheme="minorHAnsi"/>
          <w:lang w:val="en-US"/>
        </w:rPr>
        <w:t>[4]</w:t>
      </w:r>
      <w:r w:rsidR="00AE79E9">
        <w:rPr>
          <w:rFonts w:asciiTheme="minorHAnsi" w:hAnsiTheme="minorHAnsi" w:cstheme="minorHAnsi"/>
          <w:lang w:val="en-US"/>
        </w:rPr>
        <w:fldChar w:fldCharType="end"/>
      </w:r>
      <w:r w:rsidR="00AE79E9">
        <w:rPr>
          <w:rFonts w:asciiTheme="minorHAnsi" w:hAnsiTheme="minorHAnsi" w:cstheme="minorHAnsi"/>
          <w:lang w:val="en-US"/>
        </w:rPr>
        <w:t xml:space="preserve"> describes such a window as a preparation period as can be seen in the excerpt below.</w:t>
      </w:r>
    </w:p>
    <w:p w14:paraId="5AA27457" w14:textId="7F0DC00E" w:rsidR="0056433B" w:rsidRDefault="00D643B5" w:rsidP="0056433B">
      <w:pPr>
        <w:keepNext/>
        <w:jc w:val="center"/>
      </w:pPr>
      <w:r w:rsidRPr="00A46F7B">
        <w:rPr>
          <w:rFonts w:asciiTheme="minorHAnsi" w:hAnsiTheme="minorHAnsi" w:cstheme="minorHAnsi"/>
          <w:noProof/>
          <w:lang w:eastAsia="en-GB"/>
        </w:rPr>
        <w:lastRenderedPageBreak/>
        <w:drawing>
          <wp:inline distT="0" distB="0" distL="0" distR="0" wp14:anchorId="6B7F3842" wp14:editId="3BB24372">
            <wp:extent cx="5438140" cy="67691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140" cy="676910"/>
                    </a:xfrm>
                    <a:prstGeom prst="rect">
                      <a:avLst/>
                    </a:prstGeom>
                    <a:noFill/>
                  </pic:spPr>
                </pic:pic>
              </a:graphicData>
            </a:graphic>
          </wp:inline>
        </w:drawing>
      </w:r>
    </w:p>
    <w:p w14:paraId="525B2EED" w14:textId="5AC552AC" w:rsidR="00780ADA" w:rsidRPr="0056433B" w:rsidRDefault="00D62DF4" w:rsidP="0056433B">
      <w:pPr>
        <w:pStyle w:val="Caption"/>
        <w:jc w:val="center"/>
        <w:rPr>
          <w:rFonts w:asciiTheme="minorHAnsi" w:hAnsiTheme="minorHAnsi" w:cstheme="minorHAnsi"/>
        </w:rPr>
      </w:pPr>
      <w:bookmarkStart w:id="6" w:name="_Ref4059484"/>
      <w:r w:rsidRPr="00AE79E9">
        <w:rPr>
          <w:rFonts w:asciiTheme="minorHAnsi" w:hAnsiTheme="minorHAnsi" w:cstheme="minorHAnsi"/>
          <w:noProof/>
          <w:lang w:eastAsia="en-GB"/>
        </w:rPr>
        <mc:AlternateContent>
          <mc:Choice Requires="wps">
            <w:drawing>
              <wp:anchor distT="45720" distB="45720" distL="114300" distR="114300" simplePos="0" relativeHeight="251661312" behindDoc="0" locked="0" layoutInCell="1" allowOverlap="1" wp14:anchorId="2116D6E6" wp14:editId="5F0165D3">
                <wp:simplePos x="0" y="0"/>
                <wp:positionH relativeFrom="margin">
                  <wp:posOffset>339725</wp:posOffset>
                </wp:positionH>
                <wp:positionV relativeFrom="paragraph">
                  <wp:posOffset>293370</wp:posOffset>
                </wp:positionV>
                <wp:extent cx="5983605" cy="1404620"/>
                <wp:effectExtent l="0" t="0" r="1714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0E66403D" w14:textId="18482B85" w:rsidR="00AE79E9" w:rsidRPr="00D62DF4" w:rsidRDefault="00AE79E9" w:rsidP="00AE79E9">
                            <w:pPr>
                              <w:rPr>
                                <w:rFonts w:ascii="Times New Roman" w:hAnsi="Times New Roman"/>
                                <w:i/>
                              </w:rPr>
                            </w:pPr>
                            <w:r w:rsidRPr="00D62DF4">
                              <w:rPr>
                                <w:rFonts w:ascii="Times New Roman" w:hAnsi="Times New Roman"/>
                                <w:i/>
                              </w:rPr>
                              <w:t xml:space="preserve">Preparation period is used for (e.g., to perform channel tracking, CSI measurements, beam tracking). </w:t>
                            </w:r>
                          </w:p>
                          <w:p w14:paraId="03BB0BA7"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Preparation period can be used in preparation for the PDCCH decoding</w:t>
                            </w:r>
                          </w:p>
                          <w:p w14:paraId="39BAAE94"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Preparation period could be before or during the DRX ON duration</w:t>
                            </w:r>
                          </w:p>
                          <w:p w14:paraId="49C84459"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 xml:space="preserve">Network can indicate UE to report CSI before or after the power saving signal/channel (if configured) during the preparation period </w:t>
                            </w:r>
                          </w:p>
                          <w:p w14:paraId="67F8A4DF" w14:textId="0CCC64EA"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Network can indicate additional RS transmission (e.g., CSI-RS, TRS, SSB and power saving signal) at the preparation period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16D6E6" id="_x0000_s1028" type="#_x0000_t202" style="position:absolute;left:0;text-align:left;margin-left:26.75pt;margin-top:23.1pt;width:471.1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">
                <v:textbox style="mso-fit-shape-to-text:t">
                  <w:txbxContent>
                    <w:p w14:paraId="0E66403D" w14:textId="18482B85" w:rsidR="00AE79E9" w:rsidRPr="00D62DF4" w:rsidRDefault="00AE79E9" w:rsidP="00AE79E9">
                      <w:pPr>
                        <w:rPr>
                          <w:rFonts w:ascii="Times New Roman" w:hAnsi="Times New Roman"/>
                          <w:i/>
                        </w:rPr>
                      </w:pPr>
                      <w:r w:rsidRPr="00D62DF4">
                        <w:rPr>
                          <w:rFonts w:ascii="Times New Roman" w:hAnsi="Times New Roman"/>
                          <w:i/>
                        </w:rPr>
                        <w:t xml:space="preserve">Preparation period is used for (e.g., to perform channel tracking, CSI measurements, beam tracking). </w:t>
                      </w:r>
                    </w:p>
                    <w:p w14:paraId="03BB0BA7"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Preparation period can be used in preparation for the PDCCH decoding</w:t>
                      </w:r>
                    </w:p>
                    <w:p w14:paraId="39BAAE94"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Preparation period could be before or during the DRX ON duration</w:t>
                      </w:r>
                    </w:p>
                    <w:p w14:paraId="49C84459" w14:textId="77777777"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 xml:space="preserve">Network can indicate UE to report CSI before or after the power saving signal/channel (if configured) during the preparation period </w:t>
                      </w:r>
                    </w:p>
                    <w:p w14:paraId="67F8A4DF" w14:textId="0CCC64EA" w:rsidR="00AE79E9" w:rsidRPr="00D62DF4" w:rsidRDefault="00AE79E9" w:rsidP="00AE79E9">
                      <w:pPr>
                        <w:rPr>
                          <w:rFonts w:ascii="Times New Roman" w:hAnsi="Times New Roman"/>
                          <w:i/>
                        </w:rPr>
                      </w:pPr>
                      <w:r w:rsidRPr="00D62DF4">
                        <w:rPr>
                          <w:rFonts w:ascii="Times New Roman" w:hAnsi="Times New Roman"/>
                          <w:i/>
                        </w:rPr>
                        <w:t>-</w:t>
                      </w:r>
                      <w:r w:rsidRPr="00D62DF4">
                        <w:rPr>
                          <w:rFonts w:ascii="Times New Roman" w:hAnsi="Times New Roman"/>
                          <w:i/>
                        </w:rPr>
                        <w:tab/>
                        <w:t>Network can indicate additional RS transmission (e.g., CSI-RS, TRS, SSB and power saving signal) at the preparation period</w:t>
                      </w:r>
                    </w:p>
                  </w:txbxContent>
                </v:textbox>
                <w10:wrap type="square" anchorx="margin"/>
              </v:shape>
            </w:pict>
          </mc:Fallback>
        </mc:AlternateContent>
      </w:r>
      <w:r w:rsidR="008E137B">
        <w:rPr>
          <w:noProof/>
          <w:lang w:eastAsia="en-GB"/>
        </w:rPr>
        <mc:AlternateContent>
          <mc:Choice Requires="wps">
            <w:drawing>
              <wp:anchor distT="0" distB="0" distL="114300" distR="114300" simplePos="0" relativeHeight="251663360" behindDoc="0" locked="0" layoutInCell="1" allowOverlap="1" wp14:anchorId="79253BA2" wp14:editId="144D4288">
                <wp:simplePos x="0" y="0"/>
                <wp:positionH relativeFrom="column">
                  <wp:posOffset>4775</wp:posOffset>
                </wp:positionH>
                <wp:positionV relativeFrom="paragraph">
                  <wp:posOffset>2045843</wp:posOffset>
                </wp:positionV>
                <wp:extent cx="6627495" cy="63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627495" cy="635"/>
                        </a:xfrm>
                        <a:prstGeom prst="rect">
                          <a:avLst/>
                        </a:prstGeom>
                        <a:solidFill>
                          <a:prstClr val="white"/>
                        </a:solidFill>
                        <a:ln>
                          <a:noFill/>
                        </a:ln>
                        <a:effectLst/>
                      </wps:spPr>
                      <wps:txbx>
                        <w:txbxContent>
                          <w:p w14:paraId="7FE1B880" w14:textId="284E83B4" w:rsidR="008E137B" w:rsidRPr="00DE5256" w:rsidRDefault="008E137B" w:rsidP="00DE5256">
                            <w:pPr>
                              <w:pStyle w:val="Caption"/>
                              <w:jc w:val="center"/>
                              <w:rPr>
                                <w:rFonts w:asciiTheme="minorHAnsi" w:hAnsiTheme="minorHAnsi" w:cstheme="minorHAnsi"/>
                                <w:noProof/>
                              </w:rPr>
                            </w:pPr>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Pr="00DE5256">
                              <w:rPr>
                                <w:rFonts w:asciiTheme="minorHAnsi" w:hAnsiTheme="minorHAnsi" w:cstheme="minorHAnsi"/>
                                <w:noProof/>
                              </w:rPr>
                              <w:t>2</w:t>
                            </w:r>
                            <w:r w:rsidRPr="00DE5256">
                              <w:rPr>
                                <w:rFonts w:asciiTheme="minorHAnsi" w:hAnsiTheme="minorHAnsi" w:cstheme="minorHAnsi"/>
                              </w:rPr>
                              <w:fldChar w:fldCharType="end"/>
                            </w:r>
                            <w:r w:rsidRPr="00DE5256">
                              <w:rPr>
                                <w:rFonts w:asciiTheme="minorHAnsi" w:hAnsiTheme="minorHAnsi" w:cstheme="minorHAnsi"/>
                              </w:rPr>
                              <w:t>: From 38.840, 5.1.4 on the need for a preparation period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9253BA2" id="_x0000_s1029" type="#_x0000_t202" style="position:absolute;left:0;text-align:left;margin-left:.4pt;margin-top:161.1pt;width:521.8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" stroked="f">
                <v:textbox style="mso-fit-shape-to-text:t" inset="0,0,0,0">
                  <w:txbxContent>
                    <w:p w14:paraId="7FE1B880" w14:textId="284E83B4" w:rsidR="008E137B" w:rsidRPr="00DE5256" w:rsidRDefault="008E137B" w:rsidP="00DE5256">
                      <w:pPr>
                        <w:pStyle w:val="Caption"/>
                        <w:jc w:val="center"/>
                        <w:rPr>
                          <w:rFonts w:asciiTheme="minorHAnsi" w:hAnsiTheme="minorHAnsi" w:cstheme="minorHAnsi"/>
                          <w:noProof/>
                        </w:rPr>
                      </w:pPr>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Pr="00DE5256">
                        <w:rPr>
                          <w:rFonts w:asciiTheme="minorHAnsi" w:hAnsiTheme="minorHAnsi" w:cstheme="minorHAnsi"/>
                          <w:noProof/>
                        </w:rPr>
                        <w:t>2</w:t>
                      </w:r>
                      <w:r w:rsidRPr="00DE5256">
                        <w:rPr>
                          <w:rFonts w:asciiTheme="minorHAnsi" w:hAnsiTheme="minorHAnsi" w:cstheme="minorHAnsi"/>
                        </w:rPr>
                        <w:fldChar w:fldCharType="end"/>
                      </w:r>
                      <w:r w:rsidRPr="00DE5256">
                        <w:rPr>
                          <w:rFonts w:asciiTheme="minorHAnsi" w:hAnsiTheme="minorHAnsi" w:cstheme="minorHAnsi"/>
                        </w:rPr>
                        <w:t>: From 38.840, 5.1.4 on the need for a preparation period</w:t>
                      </w:r>
                    </w:p>
                  </w:txbxContent>
                </v:textbox>
                <w10:wrap type="square"/>
              </v:shape>
            </w:pict>
          </mc:Fallback>
        </mc:AlternateContent>
      </w:r>
      <w:r w:rsidR="0056433B" w:rsidRPr="0056433B">
        <w:rPr>
          <w:rFonts w:asciiTheme="minorHAnsi" w:hAnsiTheme="minorHAnsi" w:cstheme="minorHAnsi"/>
        </w:rPr>
        <w:t xml:space="preserve">Figure </w:t>
      </w:r>
      <w:r w:rsidR="0056433B" w:rsidRPr="0056433B">
        <w:rPr>
          <w:rFonts w:asciiTheme="minorHAnsi" w:hAnsiTheme="minorHAnsi" w:cstheme="minorHAnsi"/>
        </w:rPr>
        <w:fldChar w:fldCharType="begin"/>
      </w:r>
      <w:r w:rsidR="0056433B" w:rsidRPr="0056433B">
        <w:rPr>
          <w:rFonts w:asciiTheme="minorHAnsi" w:hAnsiTheme="minorHAnsi" w:cstheme="minorHAnsi"/>
        </w:rPr>
        <w:instrText xml:space="preserve"> SEQ Figure \* ARABIC </w:instrText>
      </w:r>
      <w:r w:rsidR="0056433B" w:rsidRPr="0056433B">
        <w:rPr>
          <w:rFonts w:asciiTheme="minorHAnsi" w:hAnsiTheme="minorHAnsi" w:cstheme="minorHAnsi"/>
        </w:rPr>
        <w:fldChar w:fldCharType="separate"/>
      </w:r>
      <w:r w:rsidR="00EC62F2">
        <w:rPr>
          <w:rFonts w:asciiTheme="minorHAnsi" w:hAnsiTheme="minorHAnsi" w:cstheme="minorHAnsi"/>
          <w:noProof/>
        </w:rPr>
        <w:t>4</w:t>
      </w:r>
      <w:r w:rsidR="0056433B" w:rsidRPr="0056433B">
        <w:rPr>
          <w:rFonts w:asciiTheme="minorHAnsi" w:hAnsiTheme="minorHAnsi" w:cstheme="minorHAnsi"/>
        </w:rPr>
        <w:fldChar w:fldCharType="end"/>
      </w:r>
      <w:bookmarkEnd w:id="6"/>
      <w:r w:rsidR="0056433B" w:rsidRPr="0056433B">
        <w:rPr>
          <w:rFonts w:asciiTheme="minorHAnsi" w:hAnsiTheme="minorHAnsi" w:cstheme="minorHAnsi"/>
        </w:rPr>
        <w:t>: Window for periodic link maintenance alon</w:t>
      </w:r>
      <w:r w:rsidR="00737EB2">
        <w:rPr>
          <w:rFonts w:asciiTheme="minorHAnsi" w:hAnsiTheme="minorHAnsi" w:cstheme="minorHAnsi"/>
        </w:rPr>
        <w:t>g</w:t>
      </w:r>
      <w:r w:rsidR="0056433B" w:rsidRPr="0056433B">
        <w:rPr>
          <w:rFonts w:asciiTheme="minorHAnsi" w:hAnsiTheme="minorHAnsi" w:cstheme="minorHAnsi"/>
        </w:rPr>
        <w:t>side WUI</w:t>
      </w:r>
    </w:p>
    <w:p w14:paraId="7C9185A3" w14:textId="72C3C0B8" w:rsidR="008E137B" w:rsidRDefault="008E137B" w:rsidP="002F6977">
      <w:pPr>
        <w:rPr>
          <w:rFonts w:asciiTheme="minorHAnsi" w:hAnsiTheme="minorHAnsi" w:cstheme="minorHAnsi"/>
          <w:lang w:val="en-US"/>
        </w:rPr>
      </w:pPr>
    </w:p>
    <w:p w14:paraId="25BBDB4F" w14:textId="616F8BE6" w:rsidR="002F6977" w:rsidRPr="00A46F7B" w:rsidRDefault="00ED1211" w:rsidP="002F6977">
      <w:pPr>
        <w:rPr>
          <w:rFonts w:asciiTheme="minorHAnsi" w:hAnsiTheme="minorHAnsi" w:cstheme="minorHAnsi"/>
          <w:b/>
          <w:lang w:val="en-US"/>
        </w:rPr>
      </w:pPr>
      <w:r>
        <w:rPr>
          <w:rFonts w:asciiTheme="minorHAnsi" w:hAnsiTheme="minorHAnsi" w:cstheme="minorHAnsi"/>
          <w:b/>
          <w:lang w:val="en-US"/>
        </w:rPr>
        <w:t>Observation 2</w:t>
      </w:r>
      <w:r w:rsidR="002F6977" w:rsidRPr="00A46F7B">
        <w:rPr>
          <w:rFonts w:asciiTheme="minorHAnsi" w:hAnsiTheme="minorHAnsi" w:cstheme="minorHAnsi"/>
          <w:b/>
          <w:lang w:val="en-US"/>
        </w:rPr>
        <w:t>: The DRX on duration is useful to provide a window during which periodic link maintenance can be performed.</w:t>
      </w:r>
    </w:p>
    <w:p w14:paraId="32D92F0E" w14:textId="70A42DFB" w:rsidR="002F6977" w:rsidRPr="00A46F7B" w:rsidRDefault="002F6977" w:rsidP="002F6977">
      <w:pPr>
        <w:rPr>
          <w:rFonts w:asciiTheme="minorHAnsi" w:hAnsiTheme="minorHAnsi" w:cstheme="minorHAnsi"/>
          <w:b/>
          <w:lang w:val="en-US"/>
        </w:rPr>
      </w:pPr>
      <w:r w:rsidRPr="00A46F7B">
        <w:rPr>
          <w:rFonts w:asciiTheme="minorHAnsi" w:hAnsiTheme="minorHAnsi" w:cstheme="minorHAnsi"/>
          <w:b/>
          <w:lang w:val="en-US"/>
        </w:rPr>
        <w:t xml:space="preserve">Proposal 2: A period during which </w:t>
      </w:r>
      <w:r w:rsidR="00ED1211">
        <w:rPr>
          <w:rFonts w:asciiTheme="minorHAnsi" w:hAnsiTheme="minorHAnsi" w:cstheme="minorHAnsi"/>
          <w:b/>
          <w:lang w:val="en-US"/>
        </w:rPr>
        <w:t xml:space="preserve">background </w:t>
      </w:r>
      <w:r w:rsidRPr="00A46F7B">
        <w:rPr>
          <w:rFonts w:asciiTheme="minorHAnsi" w:hAnsiTheme="minorHAnsi" w:cstheme="minorHAnsi"/>
          <w:b/>
          <w:lang w:val="en-US"/>
        </w:rPr>
        <w:t xml:space="preserve">link maintenance such as </w:t>
      </w:r>
      <w:r w:rsidR="00ED1211">
        <w:rPr>
          <w:rFonts w:asciiTheme="minorHAnsi" w:hAnsiTheme="minorHAnsi" w:cstheme="minorHAnsi"/>
          <w:b/>
          <w:lang w:val="en-US"/>
        </w:rPr>
        <w:t xml:space="preserve">periodic/semi-persistent </w:t>
      </w:r>
      <w:r w:rsidRPr="00A46F7B">
        <w:rPr>
          <w:rFonts w:asciiTheme="minorHAnsi" w:hAnsiTheme="minorHAnsi" w:cstheme="minorHAnsi"/>
          <w:b/>
          <w:lang w:val="en-US"/>
        </w:rPr>
        <w:t>CSI and SRS reporting can be performed needs to be defined alongside the wakeup mechanism.</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77777777"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In this contribution we make the following observations:</w:t>
      </w:r>
    </w:p>
    <w:p w14:paraId="5D7F4B88" w14:textId="77777777" w:rsidR="00EF225B" w:rsidRPr="00A46F7B" w:rsidRDefault="00EF225B" w:rsidP="00EF225B">
      <w:pPr>
        <w:rPr>
          <w:rFonts w:asciiTheme="minorHAnsi" w:hAnsiTheme="minorHAnsi" w:cstheme="minorHAnsi"/>
          <w:b/>
          <w:lang w:val="en-US"/>
        </w:rPr>
      </w:pPr>
      <w:r>
        <w:rPr>
          <w:rFonts w:asciiTheme="minorHAnsi" w:hAnsiTheme="minorHAnsi" w:cstheme="minorHAnsi"/>
          <w:b/>
          <w:lang w:val="en-US"/>
        </w:rPr>
        <w:t>Observation 1</w:t>
      </w:r>
      <w:r w:rsidRPr="00A46F7B">
        <w:rPr>
          <w:rFonts w:asciiTheme="minorHAnsi" w:hAnsiTheme="minorHAnsi" w:cstheme="minorHAnsi"/>
          <w:b/>
          <w:lang w:val="en-US"/>
        </w:rPr>
        <w:t>: A DRX on</w:t>
      </w:r>
      <w:r>
        <w:rPr>
          <w:rFonts w:asciiTheme="minorHAnsi" w:hAnsiTheme="minorHAnsi" w:cstheme="minorHAnsi"/>
          <w:b/>
          <w:lang w:val="en-US"/>
        </w:rPr>
        <w:t>-</w:t>
      </w:r>
      <w:r w:rsidRPr="00A46F7B">
        <w:rPr>
          <w:rFonts w:asciiTheme="minorHAnsi" w:hAnsiTheme="minorHAnsi" w:cstheme="minorHAnsi"/>
          <w:b/>
          <w:lang w:val="en-US"/>
        </w:rPr>
        <w:t xml:space="preserve">duration that defines a period to regularly monitor PDCCH </w:t>
      </w:r>
      <w:r>
        <w:rPr>
          <w:rFonts w:asciiTheme="minorHAnsi" w:hAnsiTheme="minorHAnsi" w:cstheme="minorHAnsi"/>
          <w:b/>
          <w:lang w:val="en-US"/>
        </w:rPr>
        <w:t xml:space="preserve">for activity, </w:t>
      </w:r>
      <w:r w:rsidRPr="00A46F7B">
        <w:rPr>
          <w:rFonts w:asciiTheme="minorHAnsi" w:hAnsiTheme="minorHAnsi" w:cstheme="minorHAnsi"/>
          <w:b/>
          <w:lang w:val="en-US"/>
        </w:rPr>
        <w:t>is not needed when a wakeup mechanism is in use.</w:t>
      </w:r>
    </w:p>
    <w:p w14:paraId="3D47140B" w14:textId="77777777" w:rsidR="00EF225B" w:rsidRPr="00A46F7B" w:rsidRDefault="00EF225B" w:rsidP="00EF225B">
      <w:pPr>
        <w:rPr>
          <w:rFonts w:asciiTheme="minorHAnsi" w:hAnsiTheme="minorHAnsi" w:cstheme="minorHAnsi"/>
          <w:b/>
          <w:lang w:val="en-US"/>
        </w:rPr>
      </w:pPr>
      <w:r>
        <w:rPr>
          <w:rFonts w:asciiTheme="minorHAnsi" w:hAnsiTheme="minorHAnsi" w:cstheme="minorHAnsi"/>
          <w:b/>
          <w:lang w:val="en-US"/>
        </w:rPr>
        <w:t>Observation 2</w:t>
      </w:r>
      <w:r w:rsidRPr="00A46F7B">
        <w:rPr>
          <w:rFonts w:asciiTheme="minorHAnsi" w:hAnsiTheme="minorHAnsi" w:cstheme="minorHAnsi"/>
          <w:b/>
          <w:lang w:val="en-US"/>
        </w:rPr>
        <w:t>: The DRX on duration is useful to provide a window during which periodic link maintenance can be performed.</w:t>
      </w:r>
    </w:p>
    <w:p w14:paraId="360508AC" w14:textId="77777777" w:rsidR="009166A1" w:rsidRPr="00A46F7B" w:rsidRDefault="009166A1" w:rsidP="009166A1">
      <w:pPr>
        <w:jc w:val="left"/>
        <w:rPr>
          <w:rFonts w:asciiTheme="minorHAnsi" w:hAnsiTheme="minorHAnsi" w:cstheme="minorHAnsi"/>
          <w:lang w:val="en-US"/>
        </w:rPr>
      </w:pPr>
      <w:r w:rsidRPr="00A46F7B">
        <w:rPr>
          <w:rFonts w:asciiTheme="minorHAnsi" w:hAnsiTheme="minorHAnsi" w:cstheme="minorHAnsi"/>
          <w:lang w:val="en-US"/>
        </w:rPr>
        <w:t>Based on these observations, we propose:</w:t>
      </w:r>
    </w:p>
    <w:p w14:paraId="1659D763" w14:textId="77777777" w:rsidR="00EF225B" w:rsidRPr="00A46F7B" w:rsidRDefault="00EF225B" w:rsidP="00EF225B">
      <w:pPr>
        <w:rPr>
          <w:rFonts w:asciiTheme="minorHAnsi" w:hAnsiTheme="minorHAnsi" w:cstheme="minorHAnsi"/>
          <w:b/>
          <w:lang w:val="en-US"/>
        </w:rPr>
      </w:pPr>
      <w:r w:rsidRPr="00A46F7B">
        <w:rPr>
          <w:rFonts w:asciiTheme="minorHAnsi" w:hAnsiTheme="minorHAnsi" w:cstheme="minorHAnsi"/>
          <w:b/>
          <w:lang w:val="en-US"/>
        </w:rPr>
        <w:t>Proposal 1: The reception of a wakeup indication triggers the DRX inactivity timer in the UE.</w:t>
      </w:r>
    </w:p>
    <w:p w14:paraId="5409D11A" w14:textId="77777777" w:rsidR="00EF225B" w:rsidRPr="00A46F7B" w:rsidRDefault="00EF225B" w:rsidP="00EF225B">
      <w:pPr>
        <w:rPr>
          <w:rFonts w:asciiTheme="minorHAnsi" w:hAnsiTheme="minorHAnsi" w:cstheme="minorHAnsi"/>
          <w:b/>
          <w:lang w:val="en-US"/>
        </w:rPr>
      </w:pPr>
      <w:r w:rsidRPr="00A46F7B">
        <w:rPr>
          <w:rFonts w:asciiTheme="minorHAnsi" w:hAnsiTheme="minorHAnsi" w:cstheme="minorHAnsi"/>
          <w:b/>
          <w:lang w:val="en-US"/>
        </w:rPr>
        <w:t xml:space="preserve">Proposal 2: A period during which </w:t>
      </w:r>
      <w:r>
        <w:rPr>
          <w:rFonts w:asciiTheme="minorHAnsi" w:hAnsiTheme="minorHAnsi" w:cstheme="minorHAnsi"/>
          <w:b/>
          <w:lang w:val="en-US"/>
        </w:rPr>
        <w:t xml:space="preserve">background </w:t>
      </w:r>
      <w:r w:rsidRPr="00A46F7B">
        <w:rPr>
          <w:rFonts w:asciiTheme="minorHAnsi" w:hAnsiTheme="minorHAnsi" w:cstheme="minorHAnsi"/>
          <w:b/>
          <w:lang w:val="en-US"/>
        </w:rPr>
        <w:t xml:space="preserve">link maintenance such as </w:t>
      </w:r>
      <w:r>
        <w:rPr>
          <w:rFonts w:asciiTheme="minorHAnsi" w:hAnsiTheme="minorHAnsi" w:cstheme="minorHAnsi"/>
          <w:b/>
          <w:lang w:val="en-US"/>
        </w:rPr>
        <w:t xml:space="preserve">periodic/semi-persistent </w:t>
      </w:r>
      <w:r w:rsidRPr="00A46F7B">
        <w:rPr>
          <w:rFonts w:asciiTheme="minorHAnsi" w:hAnsiTheme="minorHAnsi" w:cstheme="minorHAnsi"/>
          <w:b/>
          <w:lang w:val="en-US"/>
        </w:rPr>
        <w:t>CSI and SRS reporting can be performed needs to be defined alongside the wakeup mechanism.</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1A56E3C" w14:textId="439D543F" w:rsidR="00D441D8" w:rsidRDefault="00D441D8" w:rsidP="00D441D8">
      <w:pPr>
        <w:pStyle w:val="ListParagraph"/>
        <w:numPr>
          <w:ilvl w:val="0"/>
          <w:numId w:val="1"/>
        </w:numPr>
        <w:rPr>
          <w:rFonts w:asciiTheme="minorHAnsi" w:hAnsiTheme="minorHAnsi" w:cstheme="minorHAnsi"/>
          <w:color w:val="000000" w:themeColor="text1"/>
        </w:rPr>
      </w:pPr>
      <w:bookmarkStart w:id="7" w:name="_Ref4058509"/>
      <w:bookmarkStart w:id="8" w:name="_Ref536799885"/>
      <w:r>
        <w:rPr>
          <w:rFonts w:asciiTheme="minorHAnsi" w:hAnsiTheme="minorHAnsi" w:cstheme="minorHAnsi"/>
          <w:color w:val="000000" w:themeColor="text1"/>
        </w:rPr>
        <w:t xml:space="preserve">Draft </w:t>
      </w:r>
      <w:r w:rsidRPr="00D441D8">
        <w:rPr>
          <w:rFonts w:asciiTheme="minorHAnsi" w:hAnsiTheme="minorHAnsi" w:cstheme="minorHAnsi"/>
          <w:color w:val="000000" w:themeColor="text1"/>
        </w:rPr>
        <w:t>Report of 3GPP TSG RAN WG2 meeting #105</w:t>
      </w:r>
      <w:r>
        <w:rPr>
          <w:rFonts w:asciiTheme="minorHAnsi" w:hAnsiTheme="minorHAnsi" w:cstheme="minorHAnsi"/>
          <w:color w:val="000000" w:themeColor="text1"/>
        </w:rPr>
        <w:t xml:space="preserve"> (MCC support)</w:t>
      </w:r>
      <w:bookmarkEnd w:id="7"/>
    </w:p>
    <w:p w14:paraId="0D65307A" w14:textId="7162B58C" w:rsidR="00EC62F2" w:rsidRPr="00EC62F2" w:rsidRDefault="00EC62F2" w:rsidP="00EC62F2">
      <w:pPr>
        <w:pStyle w:val="ListParagraph"/>
        <w:numPr>
          <w:ilvl w:val="0"/>
          <w:numId w:val="1"/>
        </w:numPr>
        <w:rPr>
          <w:rFonts w:asciiTheme="minorHAnsi" w:hAnsiTheme="minorHAnsi" w:cstheme="minorHAnsi"/>
          <w:color w:val="000000" w:themeColor="text1"/>
        </w:rPr>
      </w:pPr>
      <w:bookmarkStart w:id="9" w:name="_Ref4070497"/>
      <w:r>
        <w:rPr>
          <w:rFonts w:asciiTheme="minorHAnsi" w:hAnsiTheme="minorHAnsi" w:cstheme="minorHAnsi"/>
          <w:color w:val="000000" w:themeColor="text1"/>
        </w:rPr>
        <w:t xml:space="preserve">Draft </w:t>
      </w:r>
      <w:r w:rsidRPr="00D441D8">
        <w:rPr>
          <w:rFonts w:asciiTheme="minorHAnsi" w:hAnsiTheme="minorHAnsi" w:cstheme="minorHAnsi"/>
          <w:color w:val="000000" w:themeColor="text1"/>
        </w:rPr>
        <w:t>Report of 3GPP TSG RAN WG</w:t>
      </w:r>
      <w:r>
        <w:rPr>
          <w:rFonts w:asciiTheme="minorHAnsi" w:hAnsiTheme="minorHAnsi" w:cstheme="minorHAnsi"/>
          <w:color w:val="000000" w:themeColor="text1"/>
        </w:rPr>
        <w:t>1</w:t>
      </w:r>
      <w:r w:rsidRPr="00D441D8">
        <w:rPr>
          <w:rFonts w:asciiTheme="minorHAnsi" w:hAnsiTheme="minorHAnsi" w:cstheme="minorHAnsi"/>
          <w:color w:val="000000" w:themeColor="text1"/>
        </w:rPr>
        <w:t xml:space="preserve"> meeting #</w:t>
      </w:r>
      <w:r>
        <w:rPr>
          <w:rFonts w:asciiTheme="minorHAnsi" w:hAnsiTheme="minorHAnsi" w:cstheme="minorHAnsi"/>
          <w:color w:val="000000" w:themeColor="text1"/>
        </w:rPr>
        <w:t>95</w:t>
      </w:r>
      <w:bookmarkEnd w:id="9"/>
    </w:p>
    <w:p w14:paraId="0F09B61D" w14:textId="68F2FA3D" w:rsidR="00D441D8" w:rsidRDefault="00D441D8" w:rsidP="00D441D8">
      <w:pPr>
        <w:pStyle w:val="ListParagraph"/>
        <w:numPr>
          <w:ilvl w:val="0"/>
          <w:numId w:val="1"/>
        </w:numPr>
        <w:rPr>
          <w:rFonts w:asciiTheme="minorHAnsi" w:hAnsiTheme="minorHAnsi" w:cstheme="minorHAnsi"/>
          <w:color w:val="000000" w:themeColor="text1"/>
        </w:rPr>
      </w:pPr>
      <w:bookmarkStart w:id="10" w:name="_Ref4058587"/>
      <w:r w:rsidRPr="00D441D8">
        <w:rPr>
          <w:rFonts w:asciiTheme="minorHAnsi" w:hAnsiTheme="minorHAnsi" w:cstheme="minorHAnsi"/>
          <w:color w:val="000000" w:themeColor="text1"/>
        </w:rPr>
        <w:t xml:space="preserve">3GPP TS 38.321 </w:t>
      </w:r>
      <w:r>
        <w:rPr>
          <w:rFonts w:asciiTheme="minorHAnsi" w:hAnsiTheme="minorHAnsi" w:cstheme="minorHAnsi"/>
          <w:color w:val="000000" w:themeColor="text1"/>
        </w:rPr>
        <w:t>– NR M</w:t>
      </w:r>
      <w:r w:rsidRPr="00D441D8">
        <w:rPr>
          <w:rFonts w:asciiTheme="minorHAnsi" w:hAnsiTheme="minorHAnsi" w:cstheme="minorHAnsi"/>
          <w:color w:val="000000" w:themeColor="text1"/>
        </w:rPr>
        <w:t>edium Access Control (MAC) protocol specification</w:t>
      </w:r>
      <w:r>
        <w:rPr>
          <w:rFonts w:asciiTheme="minorHAnsi" w:hAnsiTheme="minorHAnsi" w:cstheme="minorHAnsi"/>
          <w:color w:val="000000" w:themeColor="text1"/>
        </w:rPr>
        <w:t xml:space="preserve">, </w:t>
      </w:r>
      <w:r w:rsidRPr="00D441D8">
        <w:rPr>
          <w:rFonts w:asciiTheme="minorHAnsi" w:hAnsiTheme="minorHAnsi" w:cstheme="minorHAnsi"/>
          <w:color w:val="000000" w:themeColor="text1"/>
        </w:rPr>
        <w:t>15.4.0</w:t>
      </w:r>
      <w:bookmarkEnd w:id="8"/>
      <w:bookmarkEnd w:id="10"/>
    </w:p>
    <w:p w14:paraId="3BF96DB3" w14:textId="63772550" w:rsidR="00982D94" w:rsidRPr="00DE5256" w:rsidRDefault="00982D94" w:rsidP="00DE5256">
      <w:pPr>
        <w:pStyle w:val="ListParagraph"/>
        <w:numPr>
          <w:ilvl w:val="0"/>
          <w:numId w:val="1"/>
        </w:numPr>
        <w:rPr>
          <w:rFonts w:asciiTheme="minorHAnsi" w:hAnsiTheme="minorHAnsi" w:cstheme="minorHAnsi"/>
          <w:color w:val="000000" w:themeColor="text1"/>
        </w:rPr>
      </w:pPr>
      <w:bookmarkStart w:id="11" w:name="_Ref4677888"/>
      <w:r w:rsidRPr="00DE5256">
        <w:rPr>
          <w:rFonts w:asciiTheme="minorHAnsi" w:hAnsiTheme="minorHAnsi" w:cstheme="minorHAnsi"/>
          <w:color w:val="000000" w:themeColor="text1"/>
        </w:rPr>
        <w:t>3GPP TR 38.840</w:t>
      </w:r>
      <w:r w:rsidR="001F28CB">
        <w:rPr>
          <w:rFonts w:asciiTheme="minorHAnsi" w:hAnsiTheme="minorHAnsi" w:cstheme="minorHAnsi"/>
          <w:color w:val="000000" w:themeColor="text1"/>
        </w:rPr>
        <w:t xml:space="preserve"> </w:t>
      </w:r>
      <w:r>
        <w:rPr>
          <w:rFonts w:asciiTheme="minorHAnsi" w:hAnsiTheme="minorHAnsi" w:cstheme="minorHAnsi"/>
          <w:color w:val="000000" w:themeColor="text1"/>
        </w:rPr>
        <w:t>–</w:t>
      </w:r>
      <w:r w:rsidRPr="00DE5256">
        <w:rPr>
          <w:rFonts w:asciiTheme="minorHAnsi" w:hAnsiTheme="minorHAnsi" w:cstheme="minorHAnsi"/>
          <w:color w:val="000000" w:themeColor="text1"/>
        </w:rPr>
        <w:t xml:space="preserve"> </w:t>
      </w:r>
      <w:r w:rsidR="00540846">
        <w:rPr>
          <w:rFonts w:asciiTheme="minorHAnsi" w:hAnsiTheme="minorHAnsi" w:cstheme="minorHAnsi"/>
          <w:color w:val="000000" w:themeColor="text1"/>
        </w:rPr>
        <w:t xml:space="preserve">NR </w:t>
      </w:r>
      <w:r w:rsidRPr="00DE5256">
        <w:rPr>
          <w:rFonts w:asciiTheme="minorHAnsi" w:hAnsiTheme="minorHAnsi" w:cstheme="minorHAnsi"/>
          <w:color w:val="000000" w:themeColor="text1"/>
        </w:rPr>
        <w:t>Study</w:t>
      </w:r>
      <w:r>
        <w:rPr>
          <w:rFonts w:asciiTheme="minorHAnsi" w:hAnsiTheme="minorHAnsi" w:cstheme="minorHAnsi"/>
          <w:color w:val="000000" w:themeColor="text1"/>
        </w:rPr>
        <w:t xml:space="preserve"> </w:t>
      </w:r>
      <w:r w:rsidRPr="00DE5256">
        <w:rPr>
          <w:rFonts w:asciiTheme="minorHAnsi" w:hAnsiTheme="minorHAnsi" w:cstheme="minorHAnsi"/>
          <w:color w:val="000000" w:themeColor="text1"/>
        </w:rPr>
        <w:t>on UE Power Saving</w:t>
      </w:r>
      <w:r w:rsidR="001F28CB">
        <w:rPr>
          <w:rFonts w:asciiTheme="minorHAnsi" w:hAnsiTheme="minorHAnsi" w:cstheme="minorHAnsi"/>
          <w:color w:val="000000" w:themeColor="text1"/>
        </w:rPr>
        <w:t>, 1.0.0</w:t>
      </w:r>
      <w:bookmarkEnd w:id="11"/>
    </w:p>
    <w:sectPr w:rsidR="00982D94" w:rsidRPr="00DE5256"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3C239" w14:textId="77777777" w:rsidR="00730A72" w:rsidRDefault="00730A72" w:rsidP="00BD754F">
      <w:pPr>
        <w:spacing w:after="0"/>
      </w:pPr>
      <w:r>
        <w:separator/>
      </w:r>
    </w:p>
  </w:endnote>
  <w:endnote w:type="continuationSeparator" w:id="0">
    <w:p w14:paraId="3BC6DE4D" w14:textId="77777777" w:rsidR="00730A72" w:rsidRDefault="00730A7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0AA3E" w14:textId="77777777" w:rsidR="000B703D" w:rsidRDefault="000B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9D1D" w14:textId="77777777" w:rsidR="000B703D" w:rsidRDefault="000B70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2301" w14:textId="77777777" w:rsidR="000B703D" w:rsidRDefault="000B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03CAF" w14:textId="77777777" w:rsidR="00730A72" w:rsidRDefault="00730A72" w:rsidP="00BD754F">
      <w:pPr>
        <w:spacing w:after="0"/>
      </w:pPr>
      <w:r>
        <w:separator/>
      </w:r>
    </w:p>
  </w:footnote>
  <w:footnote w:type="continuationSeparator" w:id="0">
    <w:p w14:paraId="694BA09F" w14:textId="77777777" w:rsidR="00730A72" w:rsidRDefault="00730A72"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69F8" w14:textId="77777777" w:rsidR="000B703D" w:rsidRDefault="000B70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91FFB" w14:textId="77777777" w:rsidR="000B703D" w:rsidRDefault="000B70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CBD8" w14:textId="77777777" w:rsidR="000B703D" w:rsidRDefault="000B70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3711E"/>
    <w:rsid w:val="00040214"/>
    <w:rsid w:val="00061268"/>
    <w:rsid w:val="00063E48"/>
    <w:rsid w:val="00067EBD"/>
    <w:rsid w:val="00073BD0"/>
    <w:rsid w:val="000744D5"/>
    <w:rsid w:val="00096CB4"/>
    <w:rsid w:val="000B3E45"/>
    <w:rsid w:val="000B5126"/>
    <w:rsid w:val="000B703D"/>
    <w:rsid w:val="000D48A1"/>
    <w:rsid w:val="000F04A7"/>
    <w:rsid w:val="0011454C"/>
    <w:rsid w:val="001442CE"/>
    <w:rsid w:val="00147CBE"/>
    <w:rsid w:val="001551CE"/>
    <w:rsid w:val="001648D7"/>
    <w:rsid w:val="00171F69"/>
    <w:rsid w:val="001727E1"/>
    <w:rsid w:val="0017542E"/>
    <w:rsid w:val="001802B7"/>
    <w:rsid w:val="001975BE"/>
    <w:rsid w:val="001A762C"/>
    <w:rsid w:val="001B4B48"/>
    <w:rsid w:val="001C112D"/>
    <w:rsid w:val="001C3DB6"/>
    <w:rsid w:val="001C7509"/>
    <w:rsid w:val="001D3B2A"/>
    <w:rsid w:val="001D5642"/>
    <w:rsid w:val="001F0640"/>
    <w:rsid w:val="001F22FC"/>
    <w:rsid w:val="001F28CB"/>
    <w:rsid w:val="00206216"/>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3F04"/>
    <w:rsid w:val="00265008"/>
    <w:rsid w:val="00267FBD"/>
    <w:rsid w:val="00277CDC"/>
    <w:rsid w:val="00287735"/>
    <w:rsid w:val="00291158"/>
    <w:rsid w:val="002A03AA"/>
    <w:rsid w:val="002A525D"/>
    <w:rsid w:val="002B38C7"/>
    <w:rsid w:val="002B5FCD"/>
    <w:rsid w:val="002B68BF"/>
    <w:rsid w:val="002C0E53"/>
    <w:rsid w:val="002C182C"/>
    <w:rsid w:val="002D3235"/>
    <w:rsid w:val="002D3A8C"/>
    <w:rsid w:val="002E10B0"/>
    <w:rsid w:val="002E2BEB"/>
    <w:rsid w:val="002F3AC2"/>
    <w:rsid w:val="002F3ACA"/>
    <w:rsid w:val="002F4323"/>
    <w:rsid w:val="002F6977"/>
    <w:rsid w:val="002F7720"/>
    <w:rsid w:val="00313F22"/>
    <w:rsid w:val="0031695B"/>
    <w:rsid w:val="00334508"/>
    <w:rsid w:val="00334EFE"/>
    <w:rsid w:val="00344D3B"/>
    <w:rsid w:val="00373C0E"/>
    <w:rsid w:val="00373EAC"/>
    <w:rsid w:val="003860A4"/>
    <w:rsid w:val="003A4144"/>
    <w:rsid w:val="003A5814"/>
    <w:rsid w:val="003B0AC9"/>
    <w:rsid w:val="003B17B6"/>
    <w:rsid w:val="003C7032"/>
    <w:rsid w:val="003E23EB"/>
    <w:rsid w:val="003E6BA7"/>
    <w:rsid w:val="003E6E67"/>
    <w:rsid w:val="003F0559"/>
    <w:rsid w:val="003F4ED1"/>
    <w:rsid w:val="003F539B"/>
    <w:rsid w:val="0040026B"/>
    <w:rsid w:val="00400B63"/>
    <w:rsid w:val="004075D0"/>
    <w:rsid w:val="00412DE1"/>
    <w:rsid w:val="00413F07"/>
    <w:rsid w:val="00415CB4"/>
    <w:rsid w:val="00416F62"/>
    <w:rsid w:val="00431D67"/>
    <w:rsid w:val="004328F9"/>
    <w:rsid w:val="00443F0A"/>
    <w:rsid w:val="00445CB0"/>
    <w:rsid w:val="00450560"/>
    <w:rsid w:val="0045068E"/>
    <w:rsid w:val="00461D52"/>
    <w:rsid w:val="00463A80"/>
    <w:rsid w:val="00466CBF"/>
    <w:rsid w:val="00472CCA"/>
    <w:rsid w:val="0047408E"/>
    <w:rsid w:val="004854D7"/>
    <w:rsid w:val="004A009E"/>
    <w:rsid w:val="004B2F85"/>
    <w:rsid w:val="004B663A"/>
    <w:rsid w:val="004C1256"/>
    <w:rsid w:val="004C3798"/>
    <w:rsid w:val="004C7B1D"/>
    <w:rsid w:val="004D687B"/>
    <w:rsid w:val="004D6E25"/>
    <w:rsid w:val="004E1438"/>
    <w:rsid w:val="004E262D"/>
    <w:rsid w:val="004E6364"/>
    <w:rsid w:val="004E672C"/>
    <w:rsid w:val="004F2912"/>
    <w:rsid w:val="00504A12"/>
    <w:rsid w:val="00524C2C"/>
    <w:rsid w:val="005258BC"/>
    <w:rsid w:val="00540846"/>
    <w:rsid w:val="005409E8"/>
    <w:rsid w:val="00555187"/>
    <w:rsid w:val="005579AF"/>
    <w:rsid w:val="00562B47"/>
    <w:rsid w:val="0056433B"/>
    <w:rsid w:val="00580CBE"/>
    <w:rsid w:val="005865AA"/>
    <w:rsid w:val="0059047A"/>
    <w:rsid w:val="005941F7"/>
    <w:rsid w:val="00597DAB"/>
    <w:rsid w:val="005A07DA"/>
    <w:rsid w:val="005C347B"/>
    <w:rsid w:val="005C3630"/>
    <w:rsid w:val="005C7941"/>
    <w:rsid w:val="005D0C62"/>
    <w:rsid w:val="005D779C"/>
    <w:rsid w:val="005F18FA"/>
    <w:rsid w:val="005F1DCD"/>
    <w:rsid w:val="00601AC4"/>
    <w:rsid w:val="006057BD"/>
    <w:rsid w:val="00606104"/>
    <w:rsid w:val="00611832"/>
    <w:rsid w:val="00625D29"/>
    <w:rsid w:val="00634671"/>
    <w:rsid w:val="00635AF3"/>
    <w:rsid w:val="006408DA"/>
    <w:rsid w:val="00640F44"/>
    <w:rsid w:val="00651590"/>
    <w:rsid w:val="00651804"/>
    <w:rsid w:val="00653B5D"/>
    <w:rsid w:val="00654884"/>
    <w:rsid w:val="006564DC"/>
    <w:rsid w:val="006614B9"/>
    <w:rsid w:val="006778EC"/>
    <w:rsid w:val="00677BCF"/>
    <w:rsid w:val="006820F9"/>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3122"/>
    <w:rsid w:val="00730A72"/>
    <w:rsid w:val="00731848"/>
    <w:rsid w:val="00737EB2"/>
    <w:rsid w:val="00741090"/>
    <w:rsid w:val="00743A83"/>
    <w:rsid w:val="00743C33"/>
    <w:rsid w:val="00744BF1"/>
    <w:rsid w:val="00753587"/>
    <w:rsid w:val="00756132"/>
    <w:rsid w:val="007674AD"/>
    <w:rsid w:val="00767657"/>
    <w:rsid w:val="0077005B"/>
    <w:rsid w:val="00780ADA"/>
    <w:rsid w:val="00791095"/>
    <w:rsid w:val="007948C6"/>
    <w:rsid w:val="00795359"/>
    <w:rsid w:val="00797C85"/>
    <w:rsid w:val="007A4395"/>
    <w:rsid w:val="007A5F86"/>
    <w:rsid w:val="007A7041"/>
    <w:rsid w:val="007A7A36"/>
    <w:rsid w:val="007B3807"/>
    <w:rsid w:val="007C3C07"/>
    <w:rsid w:val="007D5FF8"/>
    <w:rsid w:val="007E14F8"/>
    <w:rsid w:val="007E2D15"/>
    <w:rsid w:val="007E3849"/>
    <w:rsid w:val="007E6B32"/>
    <w:rsid w:val="007E6EE0"/>
    <w:rsid w:val="007F4BDC"/>
    <w:rsid w:val="007F4FEF"/>
    <w:rsid w:val="00815A39"/>
    <w:rsid w:val="00837869"/>
    <w:rsid w:val="00861F44"/>
    <w:rsid w:val="008656BD"/>
    <w:rsid w:val="0086781B"/>
    <w:rsid w:val="008721AA"/>
    <w:rsid w:val="008744A0"/>
    <w:rsid w:val="0087752B"/>
    <w:rsid w:val="008809BE"/>
    <w:rsid w:val="00880A53"/>
    <w:rsid w:val="00883035"/>
    <w:rsid w:val="00895EE9"/>
    <w:rsid w:val="008A7343"/>
    <w:rsid w:val="008B4FCB"/>
    <w:rsid w:val="008B60CD"/>
    <w:rsid w:val="008B64FC"/>
    <w:rsid w:val="008B6554"/>
    <w:rsid w:val="008C60E8"/>
    <w:rsid w:val="008E137B"/>
    <w:rsid w:val="008E1B4E"/>
    <w:rsid w:val="008E30B8"/>
    <w:rsid w:val="008E7B6C"/>
    <w:rsid w:val="008F0B63"/>
    <w:rsid w:val="008F7516"/>
    <w:rsid w:val="009032E2"/>
    <w:rsid w:val="00903757"/>
    <w:rsid w:val="009120D5"/>
    <w:rsid w:val="00913FF1"/>
    <w:rsid w:val="009166A1"/>
    <w:rsid w:val="009330C4"/>
    <w:rsid w:val="0093546C"/>
    <w:rsid w:val="00937C10"/>
    <w:rsid w:val="00942019"/>
    <w:rsid w:val="00945330"/>
    <w:rsid w:val="009552E7"/>
    <w:rsid w:val="009565CF"/>
    <w:rsid w:val="00956BA5"/>
    <w:rsid w:val="0096139F"/>
    <w:rsid w:val="00962953"/>
    <w:rsid w:val="009669C3"/>
    <w:rsid w:val="009700CD"/>
    <w:rsid w:val="0097019D"/>
    <w:rsid w:val="00981953"/>
    <w:rsid w:val="00982D94"/>
    <w:rsid w:val="009872D2"/>
    <w:rsid w:val="009A31F1"/>
    <w:rsid w:val="009B4D8B"/>
    <w:rsid w:val="009B556A"/>
    <w:rsid w:val="009B5CCF"/>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46F7B"/>
    <w:rsid w:val="00A50093"/>
    <w:rsid w:val="00A627A4"/>
    <w:rsid w:val="00A7072E"/>
    <w:rsid w:val="00A9229A"/>
    <w:rsid w:val="00A96547"/>
    <w:rsid w:val="00AA1CFE"/>
    <w:rsid w:val="00AB268E"/>
    <w:rsid w:val="00AD083C"/>
    <w:rsid w:val="00AD0B88"/>
    <w:rsid w:val="00AD4053"/>
    <w:rsid w:val="00AD67D9"/>
    <w:rsid w:val="00AE3E59"/>
    <w:rsid w:val="00AE6E03"/>
    <w:rsid w:val="00AE79E9"/>
    <w:rsid w:val="00AF193E"/>
    <w:rsid w:val="00AF61A8"/>
    <w:rsid w:val="00B03D80"/>
    <w:rsid w:val="00B0660E"/>
    <w:rsid w:val="00B156AB"/>
    <w:rsid w:val="00B33AF8"/>
    <w:rsid w:val="00B33F24"/>
    <w:rsid w:val="00B37B29"/>
    <w:rsid w:val="00B402E5"/>
    <w:rsid w:val="00B423D5"/>
    <w:rsid w:val="00B42EC5"/>
    <w:rsid w:val="00B43550"/>
    <w:rsid w:val="00B43FED"/>
    <w:rsid w:val="00B47679"/>
    <w:rsid w:val="00B47AFE"/>
    <w:rsid w:val="00B47CC1"/>
    <w:rsid w:val="00B50A46"/>
    <w:rsid w:val="00B52F0A"/>
    <w:rsid w:val="00B53EEF"/>
    <w:rsid w:val="00B6047E"/>
    <w:rsid w:val="00B735BD"/>
    <w:rsid w:val="00B739AD"/>
    <w:rsid w:val="00B93227"/>
    <w:rsid w:val="00B94FDE"/>
    <w:rsid w:val="00B95298"/>
    <w:rsid w:val="00BB5161"/>
    <w:rsid w:val="00BD0735"/>
    <w:rsid w:val="00BD4324"/>
    <w:rsid w:val="00BD47DB"/>
    <w:rsid w:val="00BD754F"/>
    <w:rsid w:val="00BE175A"/>
    <w:rsid w:val="00BE36D1"/>
    <w:rsid w:val="00BE5DBC"/>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2FA1"/>
    <w:rsid w:val="00C66FCB"/>
    <w:rsid w:val="00C755E8"/>
    <w:rsid w:val="00C76B0D"/>
    <w:rsid w:val="00C80864"/>
    <w:rsid w:val="00C907FC"/>
    <w:rsid w:val="00C922FD"/>
    <w:rsid w:val="00CA23A9"/>
    <w:rsid w:val="00CA54EB"/>
    <w:rsid w:val="00CA603C"/>
    <w:rsid w:val="00CB24CA"/>
    <w:rsid w:val="00CB2AC9"/>
    <w:rsid w:val="00CB3302"/>
    <w:rsid w:val="00CB3FAA"/>
    <w:rsid w:val="00CC008F"/>
    <w:rsid w:val="00CC04CD"/>
    <w:rsid w:val="00CC0681"/>
    <w:rsid w:val="00CC13C7"/>
    <w:rsid w:val="00CD137E"/>
    <w:rsid w:val="00CD750B"/>
    <w:rsid w:val="00CE0ED6"/>
    <w:rsid w:val="00CE29BA"/>
    <w:rsid w:val="00CF1543"/>
    <w:rsid w:val="00CF18F0"/>
    <w:rsid w:val="00CF2F9D"/>
    <w:rsid w:val="00CF6350"/>
    <w:rsid w:val="00D137C2"/>
    <w:rsid w:val="00D22B5A"/>
    <w:rsid w:val="00D25729"/>
    <w:rsid w:val="00D30BBD"/>
    <w:rsid w:val="00D3239A"/>
    <w:rsid w:val="00D33585"/>
    <w:rsid w:val="00D367C2"/>
    <w:rsid w:val="00D441D8"/>
    <w:rsid w:val="00D47317"/>
    <w:rsid w:val="00D5151D"/>
    <w:rsid w:val="00D52A0A"/>
    <w:rsid w:val="00D616B1"/>
    <w:rsid w:val="00D62DF4"/>
    <w:rsid w:val="00D643B5"/>
    <w:rsid w:val="00D72A99"/>
    <w:rsid w:val="00D73DFC"/>
    <w:rsid w:val="00D7438E"/>
    <w:rsid w:val="00D76DB5"/>
    <w:rsid w:val="00D7782D"/>
    <w:rsid w:val="00D825E4"/>
    <w:rsid w:val="00D96888"/>
    <w:rsid w:val="00DA7BF7"/>
    <w:rsid w:val="00DB2D20"/>
    <w:rsid w:val="00DB6C02"/>
    <w:rsid w:val="00DC3428"/>
    <w:rsid w:val="00DD161C"/>
    <w:rsid w:val="00DD71F7"/>
    <w:rsid w:val="00DE1181"/>
    <w:rsid w:val="00DE5256"/>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7109"/>
    <w:rsid w:val="00E536EC"/>
    <w:rsid w:val="00E5520C"/>
    <w:rsid w:val="00E60828"/>
    <w:rsid w:val="00E62570"/>
    <w:rsid w:val="00E626CC"/>
    <w:rsid w:val="00E67D10"/>
    <w:rsid w:val="00E74F6B"/>
    <w:rsid w:val="00E966F1"/>
    <w:rsid w:val="00EA1F40"/>
    <w:rsid w:val="00EA5996"/>
    <w:rsid w:val="00EB46FE"/>
    <w:rsid w:val="00EC2989"/>
    <w:rsid w:val="00EC62F2"/>
    <w:rsid w:val="00EC7323"/>
    <w:rsid w:val="00EC73FC"/>
    <w:rsid w:val="00ED08E1"/>
    <w:rsid w:val="00ED1211"/>
    <w:rsid w:val="00ED155E"/>
    <w:rsid w:val="00ED6C87"/>
    <w:rsid w:val="00EE2AB6"/>
    <w:rsid w:val="00EF225B"/>
    <w:rsid w:val="00EF6F49"/>
    <w:rsid w:val="00F0502E"/>
    <w:rsid w:val="00F1022B"/>
    <w:rsid w:val="00F1645D"/>
    <w:rsid w:val="00F173C0"/>
    <w:rsid w:val="00F340AF"/>
    <w:rsid w:val="00F426A6"/>
    <w:rsid w:val="00F44F74"/>
    <w:rsid w:val="00F51FD5"/>
    <w:rsid w:val="00F61B3B"/>
    <w:rsid w:val="00F8665F"/>
    <w:rsid w:val="00F90434"/>
    <w:rsid w:val="00F970BB"/>
    <w:rsid w:val="00FA6F39"/>
    <w:rsid w:val="00FB2096"/>
    <w:rsid w:val="00FC3B6B"/>
    <w:rsid w:val="00FC6B21"/>
    <w:rsid w:val="00FD3B56"/>
    <w:rsid w:val="00FE18EE"/>
    <w:rsid w:val="00FE6334"/>
    <w:rsid w:val="00FF53F8"/>
    <w:rsid w:val="00FF590F"/>
    <w:rsid w:val="00FF7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429C-7608-42BF-B967-0E1FD2CE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2019-03-28T14:43:00Z</dcterms:created>
  <dcterms:modified xsi:type="dcterms:W3CDTF">2019-03-28T17:39:00Z</dcterms:modified>
</cp:coreProperties>
</file>